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B58" w:rsidRPr="00F02B58" w:rsidRDefault="00F02B58" w:rsidP="00F02B58">
      <w:pPr>
        <w:widowControl w:val="0"/>
        <w:tabs>
          <w:tab w:val="left" w:pos="7285"/>
        </w:tabs>
        <w:autoSpaceDE w:val="0"/>
        <w:autoSpaceDN w:val="0"/>
        <w:adjustRightInd w:val="0"/>
        <w:spacing w:after="0" w:line="240" w:lineRule="auto"/>
        <w:jc w:val="right"/>
        <w:rPr>
          <w:rFonts w:ascii="Times New Roman" w:hAnsi="Times New Roman"/>
          <w:bCs/>
          <w:sz w:val="28"/>
          <w:szCs w:val="28"/>
        </w:rPr>
      </w:pPr>
      <w:r w:rsidRPr="00F02B58">
        <w:rPr>
          <w:rFonts w:ascii="Times New Roman" w:hAnsi="Times New Roman"/>
          <w:bCs/>
          <w:sz w:val="28"/>
          <w:szCs w:val="28"/>
        </w:rPr>
        <w:t>Приложение 2</w:t>
      </w:r>
    </w:p>
    <w:p w:rsidR="00F02B58" w:rsidRPr="00F02B58" w:rsidRDefault="00F02B58" w:rsidP="00F02B58">
      <w:pPr>
        <w:widowControl w:val="0"/>
        <w:autoSpaceDE w:val="0"/>
        <w:autoSpaceDN w:val="0"/>
        <w:adjustRightInd w:val="0"/>
        <w:spacing w:after="0" w:line="240" w:lineRule="auto"/>
        <w:jc w:val="right"/>
        <w:outlineLvl w:val="0"/>
        <w:rPr>
          <w:rFonts w:ascii="Times New Roman" w:hAnsi="Times New Roman"/>
          <w:sz w:val="28"/>
          <w:szCs w:val="28"/>
        </w:rPr>
      </w:pPr>
    </w:p>
    <w:p w:rsidR="00F02B58" w:rsidRPr="00F02B58" w:rsidRDefault="00F02B58" w:rsidP="00F02B58">
      <w:pPr>
        <w:widowControl w:val="0"/>
        <w:autoSpaceDE w:val="0"/>
        <w:autoSpaceDN w:val="0"/>
        <w:adjustRightInd w:val="0"/>
        <w:spacing w:after="0" w:line="240" w:lineRule="auto"/>
        <w:jc w:val="center"/>
        <w:rPr>
          <w:rFonts w:ascii="Times New Roman" w:hAnsi="Times New Roman"/>
          <w:bCs/>
          <w:sz w:val="28"/>
          <w:szCs w:val="28"/>
        </w:rPr>
      </w:pPr>
    </w:p>
    <w:p w:rsidR="00F02B58" w:rsidRPr="00F02B58" w:rsidRDefault="00F02B58" w:rsidP="00F02B58">
      <w:pPr>
        <w:widowControl w:val="0"/>
        <w:autoSpaceDE w:val="0"/>
        <w:autoSpaceDN w:val="0"/>
        <w:adjustRightInd w:val="0"/>
        <w:spacing w:after="0" w:line="240" w:lineRule="auto"/>
        <w:jc w:val="center"/>
        <w:rPr>
          <w:rFonts w:ascii="Times New Roman" w:hAnsi="Times New Roman"/>
          <w:b/>
          <w:bCs/>
          <w:sz w:val="28"/>
          <w:szCs w:val="28"/>
        </w:rPr>
      </w:pPr>
      <w:r w:rsidRPr="00F02B58">
        <w:rPr>
          <w:rFonts w:ascii="Times New Roman" w:hAnsi="Times New Roman"/>
          <w:b/>
          <w:bCs/>
          <w:sz w:val="28"/>
          <w:szCs w:val="28"/>
        </w:rPr>
        <w:t xml:space="preserve">Положение о проведении </w:t>
      </w:r>
      <w:proofErr w:type="gramStart"/>
      <w:r w:rsidRPr="00F02B58">
        <w:rPr>
          <w:rFonts w:ascii="Times New Roman" w:hAnsi="Times New Roman"/>
          <w:b/>
          <w:bCs/>
          <w:sz w:val="28"/>
          <w:szCs w:val="28"/>
        </w:rPr>
        <w:t>независимой</w:t>
      </w:r>
      <w:proofErr w:type="gramEnd"/>
      <w:r w:rsidRPr="00F02B58">
        <w:rPr>
          <w:rFonts w:ascii="Times New Roman" w:hAnsi="Times New Roman"/>
          <w:b/>
          <w:bCs/>
          <w:sz w:val="28"/>
          <w:szCs w:val="28"/>
        </w:rPr>
        <w:t xml:space="preserve"> </w:t>
      </w:r>
    </w:p>
    <w:p w:rsidR="00F02B58" w:rsidRPr="00F02B58" w:rsidRDefault="00F02B58" w:rsidP="00F02B58">
      <w:pPr>
        <w:widowControl w:val="0"/>
        <w:autoSpaceDE w:val="0"/>
        <w:autoSpaceDN w:val="0"/>
        <w:adjustRightInd w:val="0"/>
        <w:spacing w:after="0" w:line="240" w:lineRule="auto"/>
        <w:jc w:val="center"/>
        <w:rPr>
          <w:rFonts w:ascii="Times New Roman" w:hAnsi="Times New Roman"/>
          <w:b/>
          <w:bCs/>
          <w:sz w:val="28"/>
          <w:szCs w:val="28"/>
        </w:rPr>
      </w:pPr>
      <w:r w:rsidRPr="00F02B58">
        <w:rPr>
          <w:rFonts w:ascii="Times New Roman" w:hAnsi="Times New Roman"/>
          <w:b/>
          <w:bCs/>
          <w:sz w:val="28"/>
          <w:szCs w:val="28"/>
        </w:rPr>
        <w:t xml:space="preserve">идентификационной экспертизы товаров и технологий </w:t>
      </w:r>
    </w:p>
    <w:p w:rsidR="00F02B58" w:rsidRPr="00F02B58" w:rsidRDefault="00F02B58" w:rsidP="00F02B58">
      <w:pPr>
        <w:widowControl w:val="0"/>
        <w:autoSpaceDE w:val="0"/>
        <w:autoSpaceDN w:val="0"/>
        <w:adjustRightInd w:val="0"/>
        <w:spacing w:after="0" w:line="240" w:lineRule="auto"/>
        <w:jc w:val="center"/>
        <w:rPr>
          <w:rFonts w:ascii="Times New Roman" w:hAnsi="Times New Roman"/>
          <w:b/>
          <w:bCs/>
          <w:sz w:val="28"/>
          <w:szCs w:val="28"/>
        </w:rPr>
      </w:pPr>
      <w:r w:rsidRPr="00F02B58">
        <w:rPr>
          <w:rFonts w:ascii="Times New Roman" w:hAnsi="Times New Roman"/>
          <w:b/>
          <w:bCs/>
          <w:sz w:val="28"/>
          <w:szCs w:val="28"/>
        </w:rPr>
        <w:t>в целях экспортного контроля</w:t>
      </w:r>
    </w:p>
    <w:p w:rsidR="00F02B58" w:rsidRPr="00F02B58" w:rsidRDefault="00F02B58" w:rsidP="00F02B58">
      <w:pPr>
        <w:widowControl w:val="0"/>
        <w:autoSpaceDE w:val="0"/>
        <w:autoSpaceDN w:val="0"/>
        <w:adjustRightInd w:val="0"/>
        <w:spacing w:after="0" w:line="240" w:lineRule="auto"/>
        <w:rPr>
          <w:rFonts w:ascii="Times New Roman" w:hAnsi="Times New Roman"/>
          <w:sz w:val="28"/>
          <w:szCs w:val="28"/>
        </w:rPr>
      </w:pPr>
    </w:p>
    <w:p w:rsidR="00F02B58" w:rsidRPr="00F02B58" w:rsidRDefault="00F02B58" w:rsidP="00F02B58">
      <w:pPr>
        <w:widowControl w:val="0"/>
        <w:autoSpaceDE w:val="0"/>
        <w:autoSpaceDN w:val="0"/>
        <w:adjustRightInd w:val="0"/>
        <w:spacing w:after="0" w:line="240" w:lineRule="auto"/>
        <w:jc w:val="center"/>
        <w:outlineLvl w:val="1"/>
        <w:rPr>
          <w:rFonts w:ascii="Times New Roman" w:hAnsi="Times New Roman"/>
          <w:b/>
          <w:sz w:val="28"/>
          <w:szCs w:val="28"/>
        </w:rPr>
      </w:pPr>
      <w:bookmarkStart w:id="0" w:name="Par286"/>
      <w:bookmarkEnd w:id="0"/>
      <w:r w:rsidRPr="00F02B58">
        <w:rPr>
          <w:rFonts w:ascii="Times New Roman" w:hAnsi="Times New Roman"/>
          <w:b/>
          <w:sz w:val="28"/>
          <w:szCs w:val="28"/>
        </w:rPr>
        <w:t>Глава 1. Общие положения</w:t>
      </w:r>
    </w:p>
    <w:p w:rsidR="00F02B58" w:rsidRPr="00F02B58" w:rsidRDefault="00F02B58" w:rsidP="00F02B58">
      <w:pPr>
        <w:pStyle w:val="a3"/>
        <w:widowControl w:val="0"/>
        <w:numPr>
          <w:ilvl w:val="0"/>
          <w:numId w:val="1"/>
        </w:numPr>
        <w:autoSpaceDE w:val="0"/>
        <w:autoSpaceDN w:val="0"/>
        <w:adjustRightInd w:val="0"/>
        <w:spacing w:after="0" w:line="240" w:lineRule="auto"/>
        <w:ind w:left="0" w:firstLine="709"/>
        <w:jc w:val="both"/>
        <w:rPr>
          <w:rFonts w:ascii="Times New Roman" w:hAnsi="Times New Roman"/>
          <w:sz w:val="28"/>
          <w:szCs w:val="28"/>
        </w:rPr>
      </w:pPr>
      <w:proofErr w:type="gramStart"/>
      <w:r w:rsidRPr="00F02B58">
        <w:rPr>
          <w:rFonts w:ascii="Times New Roman" w:hAnsi="Times New Roman"/>
          <w:sz w:val="28"/>
          <w:szCs w:val="28"/>
        </w:rPr>
        <w:t>В настоящем Положении определяются порядок и условия проведения независимой идентификационной экспертизы видов сырья и материалов, оборудования и технологий, научно-технической информации, работ и услуг, продукции двойного назначения и результатов интеллектуальной деятельности, включенные в Национальный контрольный список Кыргызской Республики контролируемой продукции, (далее именуемый - НКС), утверждаемый Кабинетом Министров Кыргызской Республики в соответствии с Законом Кыргызской Республики «Об экспортном контроле» (далее именуются - товары и</w:t>
      </w:r>
      <w:proofErr w:type="gramEnd"/>
      <w:r w:rsidRPr="00F02B58">
        <w:rPr>
          <w:rFonts w:ascii="Times New Roman" w:hAnsi="Times New Roman"/>
          <w:sz w:val="28"/>
          <w:szCs w:val="28"/>
        </w:rPr>
        <w:t xml:space="preserve"> технологии), в целях экспортного контроля.</w:t>
      </w:r>
    </w:p>
    <w:p w:rsidR="00F02B58" w:rsidRPr="00F02B58" w:rsidRDefault="00F02B58" w:rsidP="00F02B58">
      <w:pPr>
        <w:pStyle w:val="a3"/>
        <w:numPr>
          <w:ilvl w:val="0"/>
          <w:numId w:val="1"/>
        </w:numPr>
        <w:spacing w:after="0" w:line="240" w:lineRule="auto"/>
        <w:ind w:left="0" w:firstLine="709"/>
        <w:jc w:val="both"/>
        <w:rPr>
          <w:rFonts w:ascii="Times New Roman" w:hAnsi="Times New Roman"/>
          <w:sz w:val="28"/>
          <w:szCs w:val="28"/>
        </w:rPr>
      </w:pPr>
      <w:r w:rsidRPr="00F02B58">
        <w:rPr>
          <w:rFonts w:ascii="Times New Roman" w:hAnsi="Times New Roman"/>
          <w:sz w:val="28"/>
          <w:szCs w:val="28"/>
        </w:rPr>
        <w:t>Для целей настоящего Положения применяются следующие понятия:</w:t>
      </w:r>
    </w:p>
    <w:p w:rsidR="00F02B58" w:rsidRPr="00F02B58" w:rsidRDefault="00F02B58" w:rsidP="00F02B58">
      <w:pPr>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b/>
          <w:sz w:val="28"/>
          <w:szCs w:val="28"/>
        </w:rPr>
        <w:t>Заказчики экспертизы -</w:t>
      </w:r>
      <w:r w:rsidRPr="00F02B58">
        <w:rPr>
          <w:rFonts w:ascii="Times New Roman" w:hAnsi="Times New Roman"/>
          <w:sz w:val="28"/>
          <w:szCs w:val="28"/>
        </w:rPr>
        <w:t xml:space="preserve"> участники ВЭД </w:t>
      </w:r>
      <w:r w:rsidRPr="00F02B58">
        <w:rPr>
          <w:rFonts w:ascii="Times New Roman" w:eastAsiaTheme="minorHAnsi" w:hAnsi="Times New Roman"/>
          <w:sz w:val="28"/>
          <w:szCs w:val="28"/>
          <w:lang w:val="x-none"/>
        </w:rPr>
        <w:t xml:space="preserve">заинтересованные в проведении </w:t>
      </w:r>
      <w:r w:rsidRPr="00F02B58">
        <w:rPr>
          <w:rFonts w:ascii="Times New Roman" w:hAnsi="Times New Roman"/>
          <w:sz w:val="28"/>
          <w:szCs w:val="28"/>
        </w:rPr>
        <w:t xml:space="preserve">экспертизы в отношении товара или технологии, </w:t>
      </w:r>
      <w:proofErr w:type="gramStart"/>
      <w:r w:rsidRPr="00F02B58">
        <w:rPr>
          <w:rFonts w:ascii="Times New Roman" w:hAnsi="Times New Roman"/>
          <w:sz w:val="28"/>
          <w:szCs w:val="28"/>
        </w:rPr>
        <w:t>являющихся</w:t>
      </w:r>
      <w:proofErr w:type="gramEnd"/>
      <w:r w:rsidRPr="00F02B58">
        <w:rPr>
          <w:rFonts w:ascii="Times New Roman" w:hAnsi="Times New Roman"/>
          <w:sz w:val="28"/>
          <w:szCs w:val="28"/>
        </w:rPr>
        <w:t xml:space="preserve"> предметом внешнеэкономической операции.</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b/>
          <w:sz w:val="28"/>
          <w:szCs w:val="28"/>
        </w:rPr>
        <w:t xml:space="preserve">Проведение экспертизы – </w:t>
      </w:r>
      <w:r w:rsidRPr="00F02B58">
        <w:rPr>
          <w:rFonts w:ascii="Times New Roman" w:hAnsi="Times New Roman"/>
          <w:sz w:val="28"/>
          <w:szCs w:val="28"/>
        </w:rPr>
        <w:t xml:space="preserve">услуга, проводимая экспертной организацией на договорной основе в соответствии с техническим заданием заказчика. </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b/>
          <w:sz w:val="28"/>
          <w:szCs w:val="28"/>
        </w:rPr>
        <w:t>Образец товара -</w:t>
      </w:r>
      <w:r w:rsidRPr="00F02B58">
        <w:rPr>
          <w:rFonts w:ascii="Times New Roman" w:hAnsi="Times New Roman"/>
          <w:sz w:val="28"/>
          <w:szCs w:val="28"/>
        </w:rPr>
        <w:t xml:space="preserve"> понимается единица продукции, тождественная по структуре, составу и свойствам всей партии (серии) продукции.</w:t>
      </w:r>
    </w:p>
    <w:p w:rsidR="00F02B58" w:rsidRPr="00F02B58" w:rsidRDefault="00F02B58" w:rsidP="00F02B58">
      <w:pPr>
        <w:pStyle w:val="a4"/>
        <w:spacing w:before="0" w:beforeAutospacing="0" w:after="0" w:afterAutospacing="0"/>
        <w:ind w:firstLine="708"/>
        <w:jc w:val="both"/>
        <w:textAlignment w:val="baseline"/>
        <w:rPr>
          <w:sz w:val="28"/>
          <w:szCs w:val="28"/>
        </w:rPr>
      </w:pPr>
      <w:r w:rsidRPr="00F02B58">
        <w:rPr>
          <w:b/>
          <w:sz w:val="28"/>
          <w:szCs w:val="28"/>
        </w:rPr>
        <w:t xml:space="preserve">Идентификационное заключение – </w:t>
      </w:r>
      <w:r w:rsidRPr="00F02B58">
        <w:rPr>
          <w:sz w:val="28"/>
          <w:szCs w:val="28"/>
        </w:rPr>
        <w:t>документ, выданный экспертной организацией о соответствии (или не соответствии) объекта требованиям и необходимости применения (или не применения) процедур экспортного контроля.</w:t>
      </w:r>
    </w:p>
    <w:p w:rsidR="00F02B58" w:rsidRPr="00F02B58" w:rsidRDefault="00F02B58" w:rsidP="00F02B58">
      <w:pPr>
        <w:pStyle w:val="tkTekst"/>
        <w:spacing w:after="0" w:line="240" w:lineRule="auto"/>
        <w:rPr>
          <w:rFonts w:ascii="Times New Roman" w:hAnsi="Times New Roman" w:cs="Times New Roman"/>
          <w:sz w:val="28"/>
          <w:szCs w:val="28"/>
          <w:shd w:val="clear" w:color="auto" w:fill="DBE5F1" w:themeFill="accent1" w:themeFillTint="33"/>
        </w:rPr>
      </w:pPr>
      <w:r w:rsidRPr="00F02B58">
        <w:rPr>
          <w:rFonts w:ascii="Times New Roman" w:hAnsi="Times New Roman" w:cs="Times New Roman"/>
          <w:b/>
          <w:sz w:val="28"/>
          <w:szCs w:val="28"/>
        </w:rPr>
        <w:t>Экспертная организация</w:t>
      </w:r>
      <w:r w:rsidRPr="00F02B58">
        <w:rPr>
          <w:rFonts w:ascii="Times New Roman" w:hAnsi="Times New Roman" w:cs="Times New Roman"/>
          <w:sz w:val="28"/>
          <w:szCs w:val="28"/>
        </w:rPr>
        <w:t xml:space="preserve"> – организация, получившая в установленном порядке разрешение на проведении независимой идентификационной экспертизы товаров и технологий в целях экспортного контроля.</w:t>
      </w:r>
    </w:p>
    <w:p w:rsidR="00F02B58" w:rsidRPr="00F02B58" w:rsidRDefault="00F02B58" w:rsidP="00F02B58">
      <w:pPr>
        <w:pStyle w:val="a3"/>
        <w:widowControl w:val="0"/>
        <w:numPr>
          <w:ilvl w:val="0"/>
          <w:numId w:val="1"/>
        </w:numPr>
        <w:autoSpaceDE w:val="0"/>
        <w:autoSpaceDN w:val="0"/>
        <w:adjustRightInd w:val="0"/>
        <w:spacing w:after="0" w:line="240" w:lineRule="auto"/>
        <w:ind w:left="0" w:firstLine="709"/>
        <w:jc w:val="both"/>
        <w:rPr>
          <w:rFonts w:ascii="Times New Roman" w:hAnsi="Times New Roman"/>
          <w:sz w:val="28"/>
          <w:szCs w:val="28"/>
        </w:rPr>
      </w:pPr>
      <w:r w:rsidRPr="00F02B58">
        <w:rPr>
          <w:rFonts w:ascii="Times New Roman" w:hAnsi="Times New Roman"/>
          <w:sz w:val="28"/>
          <w:szCs w:val="28"/>
        </w:rPr>
        <w:t xml:space="preserve">Основной задачей экспертизы является установление принадлежности товара или технологии к продукции, подлежащей экспортному контролю. </w:t>
      </w:r>
    </w:p>
    <w:p w:rsidR="00F02B58" w:rsidRPr="00F02B58" w:rsidRDefault="00F02B58" w:rsidP="00F02B58">
      <w:pPr>
        <w:widowControl w:val="0"/>
        <w:autoSpaceDE w:val="0"/>
        <w:autoSpaceDN w:val="0"/>
        <w:adjustRightInd w:val="0"/>
        <w:spacing w:after="0" w:line="240" w:lineRule="auto"/>
        <w:ind w:left="540" w:firstLine="168"/>
        <w:jc w:val="both"/>
        <w:rPr>
          <w:rFonts w:ascii="Times New Roman" w:hAnsi="Times New Roman"/>
          <w:sz w:val="28"/>
          <w:szCs w:val="28"/>
        </w:rPr>
      </w:pPr>
      <w:r w:rsidRPr="00F02B58">
        <w:rPr>
          <w:rFonts w:ascii="Times New Roman" w:hAnsi="Times New Roman"/>
          <w:sz w:val="28"/>
          <w:szCs w:val="28"/>
        </w:rPr>
        <w:t>В этих целях, в зависимости от вида товара, определяются:</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1) общепринятое торговое (техническое) наименование товара или технологии, специфические признаки и критерии, указывающие на его принадлежность к однородной группе товаров, классу веществ, изделий, материалов и др. в соответствии с терминологией, используемой в НКС;</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lastRenderedPageBreak/>
        <w:t>2) область науки и техники, где применяются или могут быть применены товары или технологии, в том числе возможность их использования для создания оружия массового поражения, средств его доставки, иных видов вооружения и военной техники;</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3) соответствие товара или технологии заявляемым характеристикам и техническому описанию;</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4) физический и химический состав товара или технологии его изготовления; количественное соотношение содержащихся в нем компонентов; марка, сорт, тип, модель;</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5) пункты НКС, а также иные нормативные правовые акты Кыргызской Республики в области экспортного контроля, под действие которых подпадает товар или технология.</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 xml:space="preserve">4. Результатом экспертизы является </w:t>
      </w:r>
      <w:proofErr w:type="gramStart"/>
      <w:r w:rsidRPr="00F02B58">
        <w:rPr>
          <w:rFonts w:ascii="Times New Roman" w:hAnsi="Times New Roman"/>
          <w:sz w:val="28"/>
          <w:szCs w:val="28"/>
        </w:rPr>
        <w:t>заключение</w:t>
      </w:r>
      <w:proofErr w:type="gramEnd"/>
      <w:r w:rsidRPr="00F02B58">
        <w:rPr>
          <w:rFonts w:ascii="Times New Roman" w:hAnsi="Times New Roman"/>
          <w:sz w:val="28"/>
          <w:szCs w:val="28"/>
        </w:rPr>
        <w:t xml:space="preserve"> выданное экспертной организацией определяющее необходимость получения лицензии или иного предусмотренного </w:t>
      </w:r>
      <w:hyperlink r:id="rId9" w:history="1">
        <w:r w:rsidRPr="00F02B58">
          <w:rPr>
            <w:rFonts w:ascii="Times New Roman" w:hAnsi="Times New Roman"/>
            <w:sz w:val="28"/>
            <w:szCs w:val="28"/>
          </w:rPr>
          <w:t>законодательством</w:t>
        </w:r>
      </w:hyperlink>
      <w:r w:rsidRPr="00F02B58">
        <w:rPr>
          <w:rFonts w:ascii="Times New Roman" w:hAnsi="Times New Roman"/>
          <w:sz w:val="28"/>
          <w:szCs w:val="28"/>
        </w:rPr>
        <w:t xml:space="preserve">  Кыргызской Республики разрешения на осуществление внешнеэкономических операций с товарами и технологиями.</w:t>
      </w:r>
    </w:p>
    <w:p w:rsidR="00F02B58" w:rsidRPr="00F02B58" w:rsidRDefault="00F02B58" w:rsidP="00F02B58">
      <w:pPr>
        <w:widowControl w:val="0"/>
        <w:autoSpaceDE w:val="0"/>
        <w:autoSpaceDN w:val="0"/>
        <w:adjustRightInd w:val="0"/>
        <w:spacing w:after="0" w:line="240" w:lineRule="auto"/>
        <w:ind w:firstLine="540"/>
        <w:jc w:val="both"/>
        <w:rPr>
          <w:rFonts w:ascii="Times New Roman" w:hAnsi="Times New Roman"/>
          <w:sz w:val="28"/>
          <w:szCs w:val="28"/>
        </w:rPr>
      </w:pPr>
      <w:r w:rsidRPr="00F02B58">
        <w:rPr>
          <w:rFonts w:ascii="Times New Roman" w:hAnsi="Times New Roman"/>
          <w:sz w:val="28"/>
          <w:szCs w:val="28"/>
        </w:rPr>
        <w:t xml:space="preserve">5. Убытки, причиненные заказчику экспертизы неправомерными действиями экспертной организации или в результате ненадлежащего исполнения этой организацией своих обязанностей, подлежат возмещению в порядке, предусмотренном гражданским </w:t>
      </w:r>
      <w:hyperlink r:id="rId10" w:history="1">
        <w:r w:rsidRPr="00F02B58">
          <w:rPr>
            <w:rFonts w:ascii="Times New Roman" w:hAnsi="Times New Roman"/>
            <w:sz w:val="28"/>
            <w:szCs w:val="28"/>
          </w:rPr>
          <w:t>законодательством</w:t>
        </w:r>
      </w:hyperlink>
      <w:r w:rsidRPr="00F02B58">
        <w:rPr>
          <w:rFonts w:ascii="Times New Roman" w:hAnsi="Times New Roman"/>
          <w:sz w:val="28"/>
          <w:szCs w:val="28"/>
        </w:rPr>
        <w:t xml:space="preserve"> Кыргызской Республики.</w:t>
      </w:r>
    </w:p>
    <w:p w:rsidR="00F02B58" w:rsidRPr="00F02B58" w:rsidRDefault="00F02B58" w:rsidP="00F02B58">
      <w:pPr>
        <w:widowControl w:val="0"/>
        <w:shd w:val="clear" w:color="auto" w:fill="FFFFFF" w:themeFill="background1"/>
        <w:autoSpaceDE w:val="0"/>
        <w:autoSpaceDN w:val="0"/>
        <w:adjustRightInd w:val="0"/>
        <w:spacing w:after="0" w:line="240" w:lineRule="auto"/>
        <w:jc w:val="center"/>
        <w:outlineLvl w:val="1"/>
        <w:rPr>
          <w:rFonts w:ascii="Times New Roman" w:hAnsi="Times New Roman"/>
          <w:b/>
          <w:sz w:val="28"/>
          <w:szCs w:val="28"/>
        </w:rPr>
      </w:pPr>
      <w:bookmarkStart w:id="1" w:name="Par303"/>
      <w:bookmarkEnd w:id="1"/>
      <w:r w:rsidRPr="00F02B58">
        <w:rPr>
          <w:rFonts w:ascii="Times New Roman" w:hAnsi="Times New Roman"/>
          <w:b/>
          <w:sz w:val="28"/>
          <w:szCs w:val="28"/>
        </w:rPr>
        <w:t>Глава 2. Организация экспертизы</w:t>
      </w:r>
    </w:p>
    <w:p w:rsidR="00F02B58" w:rsidRPr="00F02B58" w:rsidRDefault="00F02B58" w:rsidP="00F02B58">
      <w:pPr>
        <w:pStyle w:val="a3"/>
        <w:widowControl w:val="0"/>
        <w:numPr>
          <w:ilvl w:val="0"/>
          <w:numId w:val="2"/>
        </w:numPr>
        <w:shd w:val="clear" w:color="auto" w:fill="FFFFFF" w:themeFill="background1"/>
        <w:autoSpaceDE w:val="0"/>
        <w:autoSpaceDN w:val="0"/>
        <w:adjustRightInd w:val="0"/>
        <w:spacing w:after="0" w:line="240" w:lineRule="auto"/>
        <w:ind w:left="0" w:firstLine="709"/>
        <w:jc w:val="both"/>
        <w:rPr>
          <w:rFonts w:ascii="Times New Roman" w:hAnsi="Times New Roman"/>
          <w:sz w:val="28"/>
          <w:szCs w:val="28"/>
        </w:rPr>
      </w:pPr>
      <w:r w:rsidRPr="00F02B58">
        <w:rPr>
          <w:rFonts w:ascii="Times New Roman" w:hAnsi="Times New Roman"/>
          <w:sz w:val="28"/>
          <w:szCs w:val="28"/>
        </w:rPr>
        <w:t>Экспертиза проводится экспертной организацией по запросу органа (должностного лица), производящего дознание, предварительное следствие или подготовку материалов об административном правонарушении, либо на договорной основе в соответствии с техническим заданием заказчика экспертизы.</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7. В техническом задании (запросе) на проведение экспертизы указываются:</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1) заказчик экспертизы (для юридических лиц - полное наименование и адрес; для физических лиц - фамилия, имя, отчество, паспортные данные и местожительство);</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2) наименование экспертной организации;</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 xml:space="preserve">3) основания для экспертизы (обстоятельства, вызвавшие необходимость ее проведения). Для экспертизы, проводимой по договору с участником внешнеэкономической деятельности в отношении товара или технологии, </w:t>
      </w:r>
      <w:proofErr w:type="gramStart"/>
      <w:r w:rsidRPr="00F02B58">
        <w:rPr>
          <w:rFonts w:ascii="Times New Roman" w:hAnsi="Times New Roman"/>
          <w:sz w:val="28"/>
          <w:szCs w:val="28"/>
        </w:rPr>
        <w:t>являющихся</w:t>
      </w:r>
      <w:proofErr w:type="gramEnd"/>
      <w:r w:rsidRPr="00F02B58">
        <w:rPr>
          <w:rFonts w:ascii="Times New Roman" w:hAnsi="Times New Roman"/>
          <w:sz w:val="28"/>
          <w:szCs w:val="28"/>
        </w:rPr>
        <w:t xml:space="preserve"> предметом внешнеэкономической операции, указываются страна (страны) назначения и, если известно, иностранные получатели (конечные пользователи);</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4) вопросы, требующие разрешения в процессе проведения экспертизы;</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5) сроки проведения экспертизы;</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 xml:space="preserve">6) материалы, предоставляемые в распоряжение экспертной </w:t>
      </w:r>
      <w:r w:rsidRPr="00F02B58">
        <w:rPr>
          <w:rFonts w:ascii="Times New Roman" w:hAnsi="Times New Roman"/>
          <w:sz w:val="28"/>
          <w:szCs w:val="28"/>
        </w:rPr>
        <w:lastRenderedPageBreak/>
        <w:t xml:space="preserve">организации (в том числе пробы и образцы товаров, а также сопроводительная документация, содержащая информацию, имеющую отношение к товару или технологии: техническое описание, государственные и отраслевые стандарты, </w:t>
      </w:r>
    </w:p>
    <w:p w:rsidR="00F02B58" w:rsidRPr="00F02B58" w:rsidRDefault="00F02B58" w:rsidP="00F02B58">
      <w:pPr>
        <w:widowControl w:val="0"/>
        <w:autoSpaceDE w:val="0"/>
        <w:autoSpaceDN w:val="0"/>
        <w:adjustRightInd w:val="0"/>
        <w:spacing w:after="0" w:line="240" w:lineRule="auto"/>
        <w:jc w:val="both"/>
        <w:rPr>
          <w:rFonts w:ascii="Times New Roman" w:hAnsi="Times New Roman"/>
          <w:sz w:val="28"/>
          <w:szCs w:val="28"/>
        </w:rPr>
      </w:pPr>
      <w:r w:rsidRPr="00F02B58">
        <w:rPr>
          <w:rFonts w:ascii="Times New Roman" w:hAnsi="Times New Roman"/>
          <w:sz w:val="28"/>
          <w:szCs w:val="28"/>
        </w:rPr>
        <w:t>технические условия, конструкторская, технологическая и эксплуатационная документация, фотографии, технические паспорта, документы с результатами приемочных и других испытаний при условии, что они проводились в испытательных лабораториях, аккредитованных в системе Центра аккредитации при Министерстве экономики и коммерции Кыргызской Республики, либо техническими службами организации-изготовителя (разработчика), обладающими соответствующими полномочиями, и др.).</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8. В случае проведения дополнительной или повторной экспертизы к запросу или техническому заданию прилагаются заключения предыдущих экспертиз (либо сообщения экспертной организации о невозможности составления заключения), а также материалы, относящиеся к товару или технологии, ранее не представлявшиеся для экспертизы. Экспертиза товаров и технологий, которые не были предметом исследования предыдущей экспертизы, проводится по общим правилам (как новая экспертиза) и не является ни дополнительной, ни повторной.</w:t>
      </w:r>
    </w:p>
    <w:p w:rsidR="00F02B58" w:rsidRPr="00F02B58" w:rsidRDefault="00F02B58" w:rsidP="00F02B58">
      <w:pPr>
        <w:widowControl w:val="0"/>
        <w:autoSpaceDE w:val="0"/>
        <w:autoSpaceDN w:val="0"/>
        <w:adjustRightInd w:val="0"/>
        <w:spacing w:after="0" w:line="240" w:lineRule="auto"/>
        <w:ind w:firstLine="709"/>
        <w:jc w:val="both"/>
        <w:rPr>
          <w:rFonts w:ascii="Times New Roman" w:hAnsi="Times New Roman"/>
          <w:sz w:val="28"/>
          <w:szCs w:val="28"/>
        </w:rPr>
      </w:pPr>
      <w:r w:rsidRPr="00F02B58">
        <w:rPr>
          <w:rFonts w:ascii="Times New Roman" w:hAnsi="Times New Roman"/>
          <w:sz w:val="28"/>
          <w:szCs w:val="28"/>
        </w:rPr>
        <w:t>9. Экспертная организация имеет право запрашивать у заказчика экспертизы дополнительные материалы, относящиеся к товару или технологии, которые необходимы для их всесторонней и квалифицированной оценки.</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10. Дополнительная экспертиза проводится в случае составления экспертной организацией неполного или недостаточно ясного заключения. Недостаточно полным может быть признано заключение, основанное на исследовании не всех представленных экспертной организации товаров и технологий или не содержащее исчерпывающих ответов на все поставленные вопросы. Проведение дополнительной экспертизы может быть поручено заказчиком экспертизы той же или другой экспертной организации.</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В случае составления экспертной организацией необоснованного заключения или сомнений в его правильности может быть проведена (назначена) повторная экспертиза, поручаемая другой экспертной организации.</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11. Подлинность документов, предоставляемых участниками внешнеэкономической деятельности - заказчиками экспертизы в распоряжение экспертной организации, должна быть надлежащим образом удостоверена.</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12. Срок проведения экспертизы устанавливается экспертной организацией по согласованию с заказчиком экспертизы, исходя из трудоемкости предстоящих работ и с учетом объема предоставляемых для исследования материалов.</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lastRenderedPageBreak/>
        <w:t>В случае обращения экспертной организации к заказчику экспертизы с требованием о предоставлении необходимых дополнительных материалов, проведение экспертизы приостанавливается до получения запрашиваемых материалов или сообщения об отказе в их предоставлении.</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Экспертиза, проводимая по запросу Министерства экономики и коммерции Кыргызской Республики  и судами Кыргызской Республики, осуществляется в приоритетном порядке.</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 xml:space="preserve">13. Информация, составляющая государственную, коммерческую и иную охраняемую законом </w:t>
      </w:r>
      <w:hyperlink r:id="rId11" w:history="1">
        <w:r w:rsidRPr="00F02B58">
          <w:rPr>
            <w:rFonts w:ascii="Times New Roman" w:hAnsi="Times New Roman"/>
            <w:sz w:val="28"/>
            <w:szCs w:val="28"/>
          </w:rPr>
          <w:t>тайну</w:t>
        </w:r>
      </w:hyperlink>
      <w:r w:rsidRPr="00F02B58">
        <w:rPr>
          <w:rFonts w:ascii="Times New Roman" w:hAnsi="Times New Roman"/>
          <w:sz w:val="28"/>
          <w:szCs w:val="28"/>
        </w:rPr>
        <w:t>, не должна разглашаться, использоваться должностными лицами экспертной организации в личных целях, а также передаваться третьим лицам, за исключением государственных органов исполнительной власти в случаях, предусмотренных законодательством Кыргызской Республики и настоящим Положением.</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14</w:t>
      </w:r>
      <w:r w:rsidRPr="00F02B58">
        <w:rPr>
          <w:rFonts w:ascii="Times New Roman" w:hAnsi="Times New Roman"/>
          <w:color w:val="FF0000"/>
          <w:sz w:val="28"/>
          <w:szCs w:val="28"/>
        </w:rPr>
        <w:t xml:space="preserve">. </w:t>
      </w:r>
      <w:r w:rsidRPr="00F02B58">
        <w:rPr>
          <w:rFonts w:ascii="Times New Roman" w:hAnsi="Times New Roman"/>
          <w:sz w:val="28"/>
          <w:szCs w:val="28"/>
        </w:rPr>
        <w:t>Оплата стоимости услуг экспертной организации, а также возмещение иных расходов, понесенных ею в связи с проведением экспертизы, производятся за счет заказчика экспертизы в соответствии с заключенным с экспертной организацией договором, если иное не установлено законодательством Кыргызской Республики.</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Проведение экспертизы по запросам Министерства экономики и коммерции Кыргызской Республики  и судов Кыргызской Республики производятся бесплатно.</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15. Экспертная организация обязана вести регистрацию и учет всех заключенных договоров о проведении экспертизы, выданных экспертных заключений и сообщений о невозможности составления заключения.</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Документация, связанная с проведением экспертиз, подлежит хранению экспертной организацией в течение пяти лет, если более длительный срок хранения не установлен законодательством Кыргызской Республики.</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По истечению пятилетнего срока хранения уничтожается в порядке, установленном законодательством.</w:t>
      </w:r>
    </w:p>
    <w:p w:rsidR="00F02B58" w:rsidRPr="00F02B58" w:rsidRDefault="00F02B58" w:rsidP="00F02B58">
      <w:pPr>
        <w:widowControl w:val="0"/>
        <w:autoSpaceDE w:val="0"/>
        <w:autoSpaceDN w:val="0"/>
        <w:adjustRightInd w:val="0"/>
        <w:spacing w:after="0" w:line="240" w:lineRule="auto"/>
        <w:jc w:val="center"/>
        <w:outlineLvl w:val="1"/>
        <w:rPr>
          <w:rFonts w:ascii="Times New Roman" w:hAnsi="Times New Roman"/>
          <w:b/>
          <w:sz w:val="28"/>
          <w:szCs w:val="28"/>
        </w:rPr>
      </w:pPr>
      <w:bookmarkStart w:id="2" w:name="Par335"/>
      <w:bookmarkEnd w:id="2"/>
      <w:r w:rsidRPr="00F02B58">
        <w:rPr>
          <w:rFonts w:ascii="Times New Roman" w:hAnsi="Times New Roman"/>
          <w:b/>
          <w:sz w:val="28"/>
          <w:szCs w:val="28"/>
        </w:rPr>
        <w:t>Глава 3. Проведение экспертизы</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 xml:space="preserve">17. Материалы, предоставляемые в экспертную организацию для проведения экспертизы, в установленном порядке регистрируются и передаются экспертам, назначаемым из числа штатных и нештатных работников экспертной организации, отвечающих установленным квалификационным требованиям. </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 xml:space="preserve">В квалификационные </w:t>
      </w:r>
      <w:hyperlink r:id="rId12" w:history="1">
        <w:r w:rsidRPr="00F02B58">
          <w:rPr>
            <w:rFonts w:ascii="Times New Roman" w:hAnsi="Times New Roman"/>
            <w:sz w:val="28"/>
            <w:szCs w:val="28"/>
          </w:rPr>
          <w:t>требования</w:t>
        </w:r>
      </w:hyperlink>
      <w:r w:rsidRPr="00F02B58">
        <w:rPr>
          <w:rFonts w:ascii="Times New Roman" w:hAnsi="Times New Roman"/>
          <w:sz w:val="28"/>
          <w:szCs w:val="28"/>
        </w:rPr>
        <w:t xml:space="preserve"> входит: </w:t>
      </w:r>
    </w:p>
    <w:p w:rsidR="00F02B58" w:rsidRPr="00F02B58" w:rsidRDefault="00F02B58" w:rsidP="00F02B58">
      <w:pPr>
        <w:pStyle w:val="a4"/>
        <w:shd w:val="clear" w:color="auto" w:fill="FFFFFF"/>
        <w:spacing w:before="0" w:beforeAutospacing="0" w:after="0" w:afterAutospacing="0"/>
        <w:ind w:firstLine="708"/>
        <w:contextualSpacing/>
        <w:jc w:val="both"/>
        <w:rPr>
          <w:color w:val="373737"/>
          <w:sz w:val="28"/>
          <w:szCs w:val="28"/>
        </w:rPr>
      </w:pPr>
      <w:r w:rsidRPr="00F02B58">
        <w:rPr>
          <w:color w:val="373737"/>
          <w:sz w:val="28"/>
          <w:szCs w:val="28"/>
        </w:rPr>
        <w:t>1) наличие:</w:t>
      </w:r>
    </w:p>
    <w:p w:rsidR="00F02B58" w:rsidRPr="00F02B58" w:rsidRDefault="00F02B58" w:rsidP="00F02B58">
      <w:pPr>
        <w:pStyle w:val="a4"/>
        <w:shd w:val="clear" w:color="auto" w:fill="FFFFFF"/>
        <w:spacing w:before="0" w:beforeAutospacing="0" w:after="0" w:afterAutospacing="0"/>
        <w:ind w:firstLine="708"/>
        <w:contextualSpacing/>
        <w:jc w:val="both"/>
        <w:rPr>
          <w:color w:val="373737"/>
          <w:sz w:val="28"/>
          <w:szCs w:val="28"/>
        </w:rPr>
      </w:pPr>
      <w:r w:rsidRPr="00F02B58">
        <w:rPr>
          <w:color w:val="373737"/>
          <w:sz w:val="28"/>
          <w:szCs w:val="28"/>
        </w:rPr>
        <w:t>высшего профессионального образования по специальности, соответствующей профилю (предметной области) экспертной деятельности;</w:t>
      </w:r>
    </w:p>
    <w:p w:rsidR="00F02B58" w:rsidRPr="00F02B58" w:rsidRDefault="00F02B58" w:rsidP="00F02B58">
      <w:pPr>
        <w:pStyle w:val="a4"/>
        <w:shd w:val="clear" w:color="auto" w:fill="FFFFFF"/>
        <w:spacing w:before="0" w:beforeAutospacing="0" w:after="0" w:afterAutospacing="0"/>
        <w:ind w:firstLine="708"/>
        <w:contextualSpacing/>
        <w:jc w:val="both"/>
        <w:rPr>
          <w:color w:val="373737"/>
          <w:sz w:val="28"/>
          <w:szCs w:val="28"/>
        </w:rPr>
      </w:pPr>
      <w:r w:rsidRPr="00F02B58">
        <w:rPr>
          <w:color w:val="373737"/>
          <w:sz w:val="28"/>
          <w:szCs w:val="28"/>
        </w:rPr>
        <w:t>не менее трех лет стажа практической работы по специальности, соответствующей профилю (предметной области) экспертной деятельности;</w:t>
      </w:r>
    </w:p>
    <w:p w:rsidR="00F02B58" w:rsidRPr="00F02B58" w:rsidRDefault="00F02B58" w:rsidP="00F02B58">
      <w:pPr>
        <w:pStyle w:val="a4"/>
        <w:shd w:val="clear" w:color="auto" w:fill="FFFFFF"/>
        <w:spacing w:before="0" w:beforeAutospacing="0" w:after="0" w:afterAutospacing="0"/>
        <w:ind w:firstLine="708"/>
        <w:contextualSpacing/>
        <w:jc w:val="both"/>
        <w:rPr>
          <w:color w:val="373737"/>
          <w:sz w:val="28"/>
          <w:szCs w:val="28"/>
        </w:rPr>
      </w:pPr>
      <w:r w:rsidRPr="00F02B58">
        <w:rPr>
          <w:color w:val="373737"/>
          <w:sz w:val="28"/>
          <w:szCs w:val="28"/>
        </w:rPr>
        <w:lastRenderedPageBreak/>
        <w:t xml:space="preserve">не менее 5 свидетельств (сертификатов) участия в </w:t>
      </w:r>
      <w:proofErr w:type="gramStart"/>
      <w:r w:rsidRPr="00F02B58">
        <w:rPr>
          <w:color w:val="373737"/>
          <w:sz w:val="28"/>
          <w:szCs w:val="28"/>
        </w:rPr>
        <w:t>обучении по идентификации</w:t>
      </w:r>
      <w:proofErr w:type="gramEnd"/>
      <w:r w:rsidRPr="00F02B58">
        <w:rPr>
          <w:color w:val="373737"/>
          <w:sz w:val="28"/>
          <w:szCs w:val="28"/>
        </w:rPr>
        <w:t xml:space="preserve"> товаров;  </w:t>
      </w:r>
    </w:p>
    <w:p w:rsidR="00F02B58" w:rsidRPr="00F02B58" w:rsidRDefault="00F02B58" w:rsidP="00F02B58">
      <w:pPr>
        <w:pStyle w:val="a4"/>
        <w:shd w:val="clear" w:color="auto" w:fill="FFFFFF"/>
        <w:spacing w:before="0" w:beforeAutospacing="0" w:after="0" w:afterAutospacing="0"/>
        <w:ind w:firstLine="708"/>
        <w:contextualSpacing/>
        <w:jc w:val="both"/>
        <w:rPr>
          <w:color w:val="373737"/>
          <w:sz w:val="28"/>
          <w:szCs w:val="28"/>
        </w:rPr>
      </w:pPr>
      <w:r w:rsidRPr="00F02B58">
        <w:rPr>
          <w:color w:val="373737"/>
          <w:sz w:val="28"/>
          <w:szCs w:val="28"/>
        </w:rPr>
        <w:t>характеристики, позволяющие выявить узкую специализацию сотрудника;</w:t>
      </w:r>
    </w:p>
    <w:p w:rsidR="00F02B58" w:rsidRPr="00F02B58" w:rsidRDefault="00F02B58" w:rsidP="00F02B58">
      <w:pPr>
        <w:pStyle w:val="a4"/>
        <w:shd w:val="clear" w:color="auto" w:fill="FFFFFF"/>
        <w:spacing w:before="0" w:beforeAutospacing="0" w:after="0" w:afterAutospacing="0"/>
        <w:ind w:firstLine="708"/>
        <w:contextualSpacing/>
        <w:jc w:val="both"/>
        <w:rPr>
          <w:color w:val="373737"/>
          <w:sz w:val="28"/>
          <w:szCs w:val="28"/>
        </w:rPr>
      </w:pPr>
      <w:r w:rsidRPr="00F02B58">
        <w:rPr>
          <w:color w:val="373737"/>
          <w:sz w:val="28"/>
          <w:szCs w:val="28"/>
        </w:rPr>
        <w:t>2) знание:</w:t>
      </w:r>
    </w:p>
    <w:p w:rsidR="00F02B58" w:rsidRPr="00F02B58" w:rsidRDefault="00F02B58" w:rsidP="00F02B58">
      <w:pPr>
        <w:pStyle w:val="a4"/>
        <w:shd w:val="clear" w:color="auto" w:fill="FFFFFF"/>
        <w:spacing w:before="0" w:beforeAutospacing="0" w:after="0" w:afterAutospacing="0"/>
        <w:ind w:firstLine="708"/>
        <w:contextualSpacing/>
        <w:jc w:val="both"/>
        <w:rPr>
          <w:color w:val="373737"/>
          <w:sz w:val="28"/>
          <w:szCs w:val="28"/>
        </w:rPr>
      </w:pPr>
      <w:r w:rsidRPr="00F02B58">
        <w:rPr>
          <w:color w:val="373737"/>
          <w:sz w:val="28"/>
          <w:szCs w:val="28"/>
        </w:rPr>
        <w:t>законодательства Кыргызской Республики в области экспортного контроля;</w:t>
      </w:r>
    </w:p>
    <w:p w:rsidR="00F02B58" w:rsidRPr="00F02B58" w:rsidRDefault="00F02B58" w:rsidP="00F02B58">
      <w:pPr>
        <w:pStyle w:val="a4"/>
        <w:shd w:val="clear" w:color="auto" w:fill="FFFFFF"/>
        <w:spacing w:before="0" w:beforeAutospacing="0" w:after="0" w:afterAutospacing="0"/>
        <w:ind w:firstLine="708"/>
        <w:contextualSpacing/>
        <w:jc w:val="both"/>
        <w:rPr>
          <w:color w:val="373737"/>
          <w:sz w:val="28"/>
          <w:szCs w:val="28"/>
        </w:rPr>
      </w:pPr>
      <w:r w:rsidRPr="00F02B58">
        <w:rPr>
          <w:color w:val="373737"/>
          <w:sz w:val="28"/>
          <w:szCs w:val="28"/>
        </w:rPr>
        <w:t xml:space="preserve">основных концептуальных и международно-правовых документов, определяющих государственную политику Кыргызской Республики по вопросам нераспространения оружия массового поражения, средств его доставки и экспортного контроля, а также международных обязательств Кыргызской Республики в </w:t>
      </w:r>
      <w:r w:rsidRPr="00F02B58">
        <w:rPr>
          <w:color w:val="373737"/>
          <w:sz w:val="28"/>
          <w:szCs w:val="28"/>
          <w:shd w:val="clear" w:color="auto" w:fill="FFFFFF" w:themeFill="background1"/>
        </w:rPr>
        <w:t xml:space="preserve">данной </w:t>
      </w:r>
      <w:r w:rsidRPr="00F02B58">
        <w:rPr>
          <w:color w:val="373737"/>
          <w:sz w:val="28"/>
          <w:szCs w:val="28"/>
        </w:rPr>
        <w:t>области;</w:t>
      </w:r>
    </w:p>
    <w:p w:rsidR="00F02B58" w:rsidRPr="00F02B58" w:rsidRDefault="00F02B58" w:rsidP="00F02B58">
      <w:pPr>
        <w:pStyle w:val="a4"/>
        <w:shd w:val="clear" w:color="auto" w:fill="FFFFFF"/>
        <w:spacing w:before="0" w:beforeAutospacing="0" w:after="0" w:afterAutospacing="0"/>
        <w:ind w:firstLine="708"/>
        <w:contextualSpacing/>
        <w:jc w:val="both"/>
        <w:rPr>
          <w:color w:val="373737"/>
          <w:sz w:val="28"/>
          <w:szCs w:val="28"/>
        </w:rPr>
      </w:pPr>
      <w:r w:rsidRPr="00F02B58">
        <w:rPr>
          <w:color w:val="373737"/>
          <w:sz w:val="28"/>
          <w:szCs w:val="28"/>
        </w:rPr>
        <w:t>современной международной обстановки в области нераспространения оружия массового поражения, средств его доставки;</w:t>
      </w:r>
    </w:p>
    <w:p w:rsidR="00F02B58" w:rsidRPr="00F02B58" w:rsidRDefault="00F02B58" w:rsidP="00F02B58">
      <w:pPr>
        <w:pStyle w:val="a4"/>
        <w:shd w:val="clear" w:color="auto" w:fill="FFFFFF"/>
        <w:spacing w:before="0" w:beforeAutospacing="0" w:after="0" w:afterAutospacing="0"/>
        <w:ind w:firstLine="708"/>
        <w:contextualSpacing/>
        <w:jc w:val="both"/>
        <w:rPr>
          <w:color w:val="373737"/>
          <w:sz w:val="28"/>
          <w:szCs w:val="28"/>
        </w:rPr>
      </w:pPr>
      <w:r w:rsidRPr="00F02B58">
        <w:rPr>
          <w:color w:val="373737"/>
          <w:sz w:val="28"/>
          <w:szCs w:val="28"/>
        </w:rPr>
        <w:t>организационных основ системы экспортного контроля в Кыргызской Республики (цели, задачи, структура, функции ключевых ведомств);</w:t>
      </w:r>
    </w:p>
    <w:p w:rsidR="00F02B58" w:rsidRPr="00F02B58" w:rsidRDefault="00F02B58" w:rsidP="00F02B58">
      <w:pPr>
        <w:pStyle w:val="a4"/>
        <w:shd w:val="clear" w:color="auto" w:fill="FFFFFF"/>
        <w:spacing w:before="0" w:beforeAutospacing="0" w:after="0" w:afterAutospacing="0"/>
        <w:ind w:firstLine="708"/>
        <w:contextualSpacing/>
        <w:jc w:val="both"/>
        <w:rPr>
          <w:color w:val="373737"/>
          <w:sz w:val="28"/>
          <w:szCs w:val="28"/>
        </w:rPr>
      </w:pPr>
      <w:r w:rsidRPr="00F02B58">
        <w:rPr>
          <w:color w:val="373737"/>
          <w:sz w:val="28"/>
          <w:szCs w:val="28"/>
        </w:rPr>
        <w:t>правил осуществления внешнеэкономической деятельности и ее государственного регулирования (понятие внешнеэкономической сделки, запреты и ограничения в сфере внешней торговли, специальные экономические меры, лицензирование);</w:t>
      </w:r>
    </w:p>
    <w:p w:rsidR="00F02B58" w:rsidRPr="00F02B58" w:rsidRDefault="00F02B58" w:rsidP="00F02B58">
      <w:pPr>
        <w:pStyle w:val="a4"/>
        <w:shd w:val="clear" w:color="auto" w:fill="FFFFFF"/>
        <w:spacing w:before="0" w:beforeAutospacing="0" w:after="0" w:afterAutospacing="0"/>
        <w:ind w:firstLine="708"/>
        <w:contextualSpacing/>
        <w:jc w:val="both"/>
        <w:rPr>
          <w:color w:val="373737"/>
          <w:sz w:val="28"/>
          <w:szCs w:val="28"/>
        </w:rPr>
      </w:pPr>
      <w:r w:rsidRPr="00F02B58">
        <w:rPr>
          <w:color w:val="373737"/>
          <w:sz w:val="28"/>
          <w:szCs w:val="28"/>
        </w:rPr>
        <w:t>основ таможенного законодательства (правила перемещения продукции двойного и военного назначения через границу Кыргызской Республики, Товарная номенклатура внешнеэкономической деятельности);</w:t>
      </w:r>
    </w:p>
    <w:p w:rsidR="00F02B58" w:rsidRPr="00F02B58" w:rsidRDefault="00F02B58" w:rsidP="00F02B58">
      <w:pPr>
        <w:pStyle w:val="a4"/>
        <w:shd w:val="clear" w:color="auto" w:fill="FFFFFF"/>
        <w:spacing w:before="0" w:beforeAutospacing="0" w:after="0" w:afterAutospacing="0"/>
        <w:ind w:firstLine="708"/>
        <w:contextualSpacing/>
        <w:jc w:val="both"/>
        <w:rPr>
          <w:color w:val="373737"/>
          <w:sz w:val="28"/>
          <w:szCs w:val="28"/>
        </w:rPr>
      </w:pPr>
      <w:r w:rsidRPr="00F02B58">
        <w:rPr>
          <w:color w:val="373737"/>
          <w:sz w:val="28"/>
          <w:szCs w:val="28"/>
        </w:rPr>
        <w:t>порядка работы со служебной информацией, а также со сведениями, составляющими государственную тайну (при наличии допуска);</w:t>
      </w:r>
    </w:p>
    <w:p w:rsidR="00F02B58" w:rsidRPr="00F02B58" w:rsidRDefault="00F02B58" w:rsidP="00F02B58">
      <w:pPr>
        <w:pStyle w:val="a4"/>
        <w:shd w:val="clear" w:color="auto" w:fill="FFFFFF"/>
        <w:spacing w:before="0" w:beforeAutospacing="0" w:after="0" w:afterAutospacing="0"/>
        <w:ind w:firstLine="708"/>
        <w:contextualSpacing/>
        <w:jc w:val="both"/>
        <w:rPr>
          <w:color w:val="373737"/>
          <w:sz w:val="28"/>
          <w:szCs w:val="28"/>
        </w:rPr>
      </w:pPr>
      <w:r w:rsidRPr="00F02B58">
        <w:rPr>
          <w:color w:val="373737"/>
          <w:sz w:val="28"/>
          <w:szCs w:val="28"/>
        </w:rPr>
        <w:t>3) обладание навыками:</w:t>
      </w:r>
    </w:p>
    <w:p w:rsidR="00F02B58" w:rsidRPr="00F02B58" w:rsidRDefault="00F02B58" w:rsidP="00F02B58">
      <w:pPr>
        <w:pStyle w:val="a4"/>
        <w:shd w:val="clear" w:color="auto" w:fill="FFFFFF"/>
        <w:spacing w:before="0" w:beforeAutospacing="0" w:after="0" w:afterAutospacing="0"/>
        <w:ind w:firstLine="708"/>
        <w:contextualSpacing/>
        <w:jc w:val="both"/>
        <w:rPr>
          <w:color w:val="373737"/>
          <w:sz w:val="28"/>
          <w:szCs w:val="28"/>
        </w:rPr>
      </w:pPr>
      <w:r w:rsidRPr="00F02B58">
        <w:rPr>
          <w:color w:val="373737"/>
          <w:sz w:val="28"/>
          <w:szCs w:val="28"/>
        </w:rPr>
        <w:t>работы с НКС;</w:t>
      </w:r>
    </w:p>
    <w:p w:rsidR="00F02B58" w:rsidRPr="00F02B58" w:rsidRDefault="00F02B58" w:rsidP="00F02B58">
      <w:pPr>
        <w:pStyle w:val="a4"/>
        <w:shd w:val="clear" w:color="auto" w:fill="FFFFFF"/>
        <w:spacing w:before="0" w:beforeAutospacing="0" w:after="0" w:afterAutospacing="0"/>
        <w:ind w:firstLine="708"/>
        <w:contextualSpacing/>
        <w:jc w:val="both"/>
        <w:rPr>
          <w:color w:val="373737"/>
          <w:sz w:val="28"/>
          <w:szCs w:val="28"/>
        </w:rPr>
      </w:pPr>
      <w:r w:rsidRPr="00F02B58">
        <w:rPr>
          <w:color w:val="373737"/>
          <w:sz w:val="28"/>
          <w:szCs w:val="28"/>
        </w:rPr>
        <w:t>делового письма (переписки);</w:t>
      </w:r>
    </w:p>
    <w:p w:rsidR="00F02B58" w:rsidRPr="00F02B58" w:rsidRDefault="00F02B58" w:rsidP="00F02B58">
      <w:pPr>
        <w:pStyle w:val="a4"/>
        <w:shd w:val="clear" w:color="auto" w:fill="FFFFFF"/>
        <w:spacing w:before="0" w:beforeAutospacing="0" w:after="0" w:afterAutospacing="0"/>
        <w:ind w:firstLine="708"/>
        <w:contextualSpacing/>
        <w:jc w:val="both"/>
        <w:rPr>
          <w:color w:val="373737"/>
          <w:sz w:val="28"/>
          <w:szCs w:val="28"/>
        </w:rPr>
      </w:pPr>
      <w:r w:rsidRPr="00F02B58">
        <w:rPr>
          <w:color w:val="373737"/>
          <w:sz w:val="28"/>
          <w:szCs w:val="28"/>
        </w:rPr>
        <w:t>аналитической работы с коммерческой документацией и научно-технической информацией, самостоятельного поиска, сбора и систематизации такой информации;</w:t>
      </w:r>
    </w:p>
    <w:p w:rsidR="00F02B58" w:rsidRPr="00F02B58" w:rsidRDefault="00F02B58" w:rsidP="00F02B58">
      <w:pPr>
        <w:pStyle w:val="a4"/>
        <w:shd w:val="clear" w:color="auto" w:fill="FFFFFF"/>
        <w:spacing w:before="0" w:beforeAutospacing="0" w:after="0" w:afterAutospacing="0"/>
        <w:ind w:firstLine="708"/>
        <w:contextualSpacing/>
        <w:jc w:val="both"/>
        <w:rPr>
          <w:color w:val="373737"/>
          <w:sz w:val="28"/>
          <w:szCs w:val="28"/>
        </w:rPr>
      </w:pPr>
      <w:r w:rsidRPr="00F02B58">
        <w:rPr>
          <w:color w:val="373737"/>
          <w:sz w:val="28"/>
          <w:szCs w:val="28"/>
        </w:rPr>
        <w:t>владения компьютерной техникой;</w:t>
      </w:r>
    </w:p>
    <w:p w:rsidR="00F02B58" w:rsidRPr="00F02B58" w:rsidRDefault="00F02B58" w:rsidP="00F02B58">
      <w:pPr>
        <w:pStyle w:val="a4"/>
        <w:shd w:val="clear" w:color="auto" w:fill="FFFFFF"/>
        <w:spacing w:before="0" w:beforeAutospacing="0" w:after="0" w:afterAutospacing="0"/>
        <w:ind w:firstLine="708"/>
        <w:contextualSpacing/>
        <w:jc w:val="both"/>
        <w:rPr>
          <w:color w:val="373737"/>
          <w:sz w:val="28"/>
          <w:szCs w:val="28"/>
        </w:rPr>
      </w:pPr>
      <w:r w:rsidRPr="00F02B58">
        <w:rPr>
          <w:color w:val="373737"/>
          <w:sz w:val="28"/>
          <w:szCs w:val="28"/>
        </w:rPr>
        <w:t>4) умение:</w:t>
      </w:r>
    </w:p>
    <w:p w:rsidR="00F02B58" w:rsidRPr="00F02B58" w:rsidRDefault="00F02B58" w:rsidP="00F02B58">
      <w:pPr>
        <w:pStyle w:val="a4"/>
        <w:shd w:val="clear" w:color="auto" w:fill="FFFFFF"/>
        <w:spacing w:before="0" w:beforeAutospacing="0" w:after="0" w:afterAutospacing="0"/>
        <w:ind w:firstLine="708"/>
        <w:contextualSpacing/>
        <w:jc w:val="both"/>
        <w:rPr>
          <w:color w:val="373737"/>
          <w:sz w:val="28"/>
          <w:szCs w:val="28"/>
        </w:rPr>
      </w:pPr>
      <w:r w:rsidRPr="00F02B58">
        <w:rPr>
          <w:color w:val="373737"/>
          <w:sz w:val="28"/>
          <w:szCs w:val="28"/>
        </w:rPr>
        <w:t>грамотно формулировать профессиональное суждение и его обосновывать;</w:t>
      </w:r>
    </w:p>
    <w:p w:rsidR="00F02B58" w:rsidRPr="00F02B58" w:rsidRDefault="00F02B58" w:rsidP="00F02B58">
      <w:pPr>
        <w:pStyle w:val="a4"/>
        <w:shd w:val="clear" w:color="auto" w:fill="FFFFFF"/>
        <w:spacing w:before="0" w:beforeAutospacing="0" w:after="0" w:afterAutospacing="0"/>
        <w:ind w:firstLine="708"/>
        <w:contextualSpacing/>
        <w:jc w:val="both"/>
        <w:rPr>
          <w:color w:val="373737"/>
          <w:sz w:val="28"/>
          <w:szCs w:val="28"/>
        </w:rPr>
      </w:pPr>
      <w:r w:rsidRPr="00F02B58">
        <w:rPr>
          <w:color w:val="373737"/>
          <w:sz w:val="28"/>
          <w:szCs w:val="28"/>
        </w:rPr>
        <w:t>оперативно принимать и реализовывать решения в рамках своей компетенции.</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Подбор экспертов, утверждение состава и порядка их деятельности осуществляются руководителем экспертной организации.</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Для проведения экспертизы технически сложных товаров и технологий могут образовываться группы экспертов по отдельным направлениям экспертизы.</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 xml:space="preserve">Экспертная организация по согласованию с заказчиком экспертизы </w:t>
      </w:r>
      <w:r w:rsidRPr="00F02B58">
        <w:rPr>
          <w:rFonts w:ascii="Times New Roman" w:hAnsi="Times New Roman"/>
          <w:sz w:val="28"/>
          <w:szCs w:val="28"/>
        </w:rPr>
        <w:lastRenderedPageBreak/>
        <w:t>вправе привлекать к проведению экспертизы ученых и специалистов, не являющихся сотрудниками экспертной организации.</w:t>
      </w:r>
      <w:r w:rsidRPr="00F02B58">
        <w:rPr>
          <w:rFonts w:ascii="Times New Roman" w:hAnsi="Times New Roman"/>
          <w:color w:val="4F81BD" w:themeColor="accent1"/>
          <w:sz w:val="28"/>
          <w:szCs w:val="28"/>
        </w:rPr>
        <w:t xml:space="preserve"> </w:t>
      </w:r>
      <w:r w:rsidRPr="00F02B58">
        <w:rPr>
          <w:rFonts w:ascii="Times New Roman" w:hAnsi="Times New Roman"/>
          <w:sz w:val="28"/>
          <w:szCs w:val="28"/>
        </w:rPr>
        <w:t xml:space="preserve">Внештатные сотрудники экспертной организации осуществляют свою экспертную деятельность в соответствии с настоящим Положением. </w:t>
      </w:r>
      <w:proofErr w:type="gramStart"/>
      <w:r w:rsidRPr="00F02B58">
        <w:rPr>
          <w:rFonts w:ascii="Times New Roman" w:hAnsi="Times New Roman"/>
          <w:sz w:val="28"/>
          <w:szCs w:val="28"/>
        </w:rPr>
        <w:t>Без согласования с заказчиком экспертизы ученые и специалисты, не являющиеся сотрудниками экспертной организации, могут привлекаться только в качестве консультантов по отдельным научным или техническим вопросам, возникающим в процессе проведения экспертизы, без предоставления (раскрытия) им информации о заказчике экспертизы, об условиях и участниках внешнеэкономической сделки, предметом которой являются подлежащие экспертизе товары и технологии, а также сведений, составляющих государственную, коммерческую и иную</w:t>
      </w:r>
      <w:proofErr w:type="gramEnd"/>
      <w:r w:rsidRPr="00F02B58">
        <w:rPr>
          <w:rFonts w:ascii="Times New Roman" w:hAnsi="Times New Roman"/>
          <w:sz w:val="28"/>
          <w:szCs w:val="28"/>
        </w:rPr>
        <w:t xml:space="preserve"> охраняемую законом </w:t>
      </w:r>
      <w:hyperlink r:id="rId13" w:history="1">
        <w:r w:rsidRPr="00F02B58">
          <w:rPr>
            <w:rFonts w:ascii="Times New Roman" w:hAnsi="Times New Roman"/>
            <w:sz w:val="28"/>
            <w:szCs w:val="28"/>
          </w:rPr>
          <w:t>тайну</w:t>
        </w:r>
      </w:hyperlink>
      <w:r w:rsidRPr="00F02B58">
        <w:rPr>
          <w:rFonts w:ascii="Times New Roman" w:hAnsi="Times New Roman"/>
          <w:sz w:val="28"/>
          <w:szCs w:val="28"/>
        </w:rPr>
        <w:t>.</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К экспертизе товаров и технологий, являющихся носителями сведений, составляющих государственную тайну, должны привлекаться только эксперты из числа штатных работников экспертной организации, имеющих соответствующий допуск к работе с указанными сведениями.</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18. На руководителя экспертной организации возлагаются обязанности по обеспечению проведения экспертизы на основе неукоснительного соблюдения требований законодательства Кыргызской Республики, нормативно-технических и инструктивно-методических документов, регламентирующих экспертную деятельность.</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19. Руководитель экспертной организации:</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1) получает направляемые в экспертную организацию материалы для проведения экспертизы;</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2) утверждает график проведения экспертизы и дает поручение (в письменной форме) о ее проведении одному или нескольким экспертам;</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 xml:space="preserve">3) разъясняет экспертам их права и обязанности, предупреждает об уголовной </w:t>
      </w:r>
      <w:hyperlink r:id="rId14" w:history="1">
        <w:r w:rsidRPr="00F02B58">
          <w:rPr>
            <w:rFonts w:ascii="Times New Roman" w:hAnsi="Times New Roman"/>
            <w:sz w:val="28"/>
            <w:szCs w:val="28"/>
          </w:rPr>
          <w:t>ответственности</w:t>
        </w:r>
      </w:hyperlink>
      <w:r w:rsidRPr="00F02B58">
        <w:rPr>
          <w:rFonts w:ascii="Times New Roman" w:hAnsi="Times New Roman"/>
          <w:sz w:val="28"/>
          <w:szCs w:val="28"/>
        </w:rPr>
        <w:t xml:space="preserve"> за отказ или уклонение от составления заключения или за составление заведомо ложного заключения;</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4) обеспечивает формирование необходимых для осуществления экспертной деятельности в установленной сфере информационных ресурсов и справочных баз данных;</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 xml:space="preserve">5) знакомится с ходом и результатами исследований, проводимых экспертами, оказывая им необходимую помощь научно-технического и методического характера, осуществляет </w:t>
      </w:r>
      <w:proofErr w:type="gramStart"/>
      <w:r w:rsidRPr="00F02B58">
        <w:rPr>
          <w:rFonts w:ascii="Times New Roman" w:hAnsi="Times New Roman"/>
          <w:sz w:val="28"/>
          <w:szCs w:val="28"/>
        </w:rPr>
        <w:t>контроль за</w:t>
      </w:r>
      <w:proofErr w:type="gramEnd"/>
      <w:r w:rsidRPr="00F02B58">
        <w:rPr>
          <w:rFonts w:ascii="Times New Roman" w:hAnsi="Times New Roman"/>
          <w:sz w:val="28"/>
          <w:szCs w:val="28"/>
        </w:rPr>
        <w:t xml:space="preserve"> соблюдением сроков проведения экспертизы;</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6) принимает меры по обеспечению защиты информации ограниченного доступа, представленной для экспертизы;</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7) по завершении экспертизы проверяет полноту проведенного исследования, обоснованность сделанных экспертами выводов и правильность составления заключения;</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8) направляет заключение экспертизы со всеми материалами заказчику экспертизы;</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lastRenderedPageBreak/>
        <w:t>9) организует на регулярной основе обучение (повышение квалификации) экспертов.</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Руководитель экспертной организации вправе делегировать свои полномочия подчиненному ему должностному лицу.</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20. При представлении на экспертизу материалов, оформленных с нарушением требований, установленных процессуальным законодательством Кыргызской Республики или настоящим Положением, руководитель экспертной организации или уполномоченное им должностное лицо (далее именуются - руководитель экспертизы) в возможно короткий срок сообщает об этом заказчику экспертизы. Если заказчик экспертизы не принимает необходимых мер для устранения недостатков, руководитель экспертизы вправе по истечении 10 дней возвратить материалы без проведения экспертизы с приложением сообщения эксперта о невозможности составления заключения. Материалы могут быть возвращены одновременно с направлением письменного сообщения о неправильности их оформления, если устранение недостатков невозможно без получения дополнительных материалов.</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21. Эксперт приступает к проведению экспертизы по получении письменного указания руководителя экспертизы вместе с техническим заданием (запросом) на проведение экспертизы и всеми поступившими материалами.</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22. Эксперт имеет право:</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1) производить необходимые наблюдения, измерения, анализы и расчеты;</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2) знакомиться со всеми полученными экспертной организацией материалами, относящимися к товару или технологии;</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3) заявлять руководителю экспертизы о необходимости предоставления заказчиком экспертизы дополнительных материалов, требующихся для всесторонней и объективной оценки товаров и технологий;</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4) сообщать руководителю экспертизы о невозможности составления заключения в случае, когда требующие решения вопросы выходят за пределы его специальных познаний;</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5) формулировать особое мнение, которое прилагается к заключению экспертизы.</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23. Эксперт обязан:</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1) проводить исследование и осуществлять всесторонний и объективный анализ представленных на экспертизу товаров, документации и других материалов, если они позволяют без получения дополнительных данных решить часть поставленных вопросов, указав в заключени</w:t>
      </w:r>
      <w:proofErr w:type="gramStart"/>
      <w:r w:rsidRPr="00F02B58">
        <w:rPr>
          <w:rFonts w:ascii="Times New Roman" w:hAnsi="Times New Roman"/>
          <w:sz w:val="28"/>
          <w:szCs w:val="28"/>
        </w:rPr>
        <w:t>и</w:t>
      </w:r>
      <w:proofErr w:type="gramEnd"/>
      <w:r w:rsidRPr="00F02B58">
        <w:rPr>
          <w:rFonts w:ascii="Times New Roman" w:hAnsi="Times New Roman"/>
          <w:sz w:val="28"/>
          <w:szCs w:val="28"/>
        </w:rPr>
        <w:t xml:space="preserve"> на причины, сделавшие невозможным решение других вопросов;</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2) обеспечивать объективность и обоснованность выводов своего заключения;</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lastRenderedPageBreak/>
        <w:t>3) соблюдать установленный срок проведения экспертизы;</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4) обеспечить сохранность материалов, представленных заказчиком экспертизы, и неразглашение информации ограниченного доступа;</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5) давать в необходимых случаях разъяснения по поводу своего заключения и выполненных им действий;</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6) соблюдать правила техники безопасности при проведении экспертизы;</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7) не совершать действий, связанных с влиянием каких-либо личных, имущественных (финансовых) и иных интересов, препятствующих добросовестному исполнению служебных обязанностей;</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8) уведомлять руководителя экспертной организации обо всех случаях обращения к нему каких-либо лиц в целях склонения к совершению неправомерных или незаконных действий, в том числе коррупционной направленности.</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9) обеспечивать конфиденциальность информации, составляющей коммерческую тайну участника внешнеэкономической деятельности;</w:t>
      </w:r>
    </w:p>
    <w:p w:rsidR="00F02B58" w:rsidRPr="00F02B58" w:rsidRDefault="00F02B58" w:rsidP="00F02B58">
      <w:pPr>
        <w:widowControl w:val="0"/>
        <w:autoSpaceDE w:val="0"/>
        <w:autoSpaceDN w:val="0"/>
        <w:adjustRightInd w:val="0"/>
        <w:spacing w:after="0" w:line="240" w:lineRule="auto"/>
        <w:rPr>
          <w:rFonts w:ascii="Times New Roman" w:hAnsi="Times New Roman"/>
          <w:sz w:val="28"/>
          <w:szCs w:val="28"/>
        </w:rPr>
      </w:pPr>
    </w:p>
    <w:p w:rsidR="00F02B58" w:rsidRPr="00F02B58" w:rsidRDefault="00F02B58" w:rsidP="00F02B58">
      <w:pPr>
        <w:widowControl w:val="0"/>
        <w:autoSpaceDE w:val="0"/>
        <w:autoSpaceDN w:val="0"/>
        <w:adjustRightInd w:val="0"/>
        <w:spacing w:after="0" w:line="240" w:lineRule="auto"/>
        <w:jc w:val="center"/>
        <w:outlineLvl w:val="1"/>
        <w:rPr>
          <w:rFonts w:ascii="Times New Roman" w:hAnsi="Times New Roman"/>
          <w:b/>
          <w:sz w:val="28"/>
          <w:szCs w:val="28"/>
        </w:rPr>
      </w:pPr>
      <w:bookmarkStart w:id="3" w:name="Par380"/>
      <w:bookmarkEnd w:id="3"/>
      <w:r w:rsidRPr="00F02B58">
        <w:rPr>
          <w:rFonts w:ascii="Times New Roman" w:hAnsi="Times New Roman"/>
          <w:b/>
          <w:sz w:val="28"/>
          <w:szCs w:val="28"/>
        </w:rPr>
        <w:t>Глава 4. Заключение экспертизы</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24. По окончании проведения экспертизы составляется в письменной форме заключение, в котором должны быть сделаны соответствующие выводы.</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Эксперт дает идентификационное заключение от своего имени на основании проведенных исследований в соответствии со своими специальными познаниями и несет за данное им заключение персональную ответственность в соответствии с уголовным и административным законодательством Кыргызской Республики.</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При проведении экспертизы несколькими экспертами они до составления идентификационного заключения совещаются между собой. Идентификационное заключение подписывается всеми экспертами, имеющими одинаковую специальность, если они придут к общему мнению.</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 xml:space="preserve">25. </w:t>
      </w:r>
      <w:proofErr w:type="gramStart"/>
      <w:r w:rsidRPr="00F02B58">
        <w:rPr>
          <w:rFonts w:ascii="Times New Roman" w:hAnsi="Times New Roman"/>
          <w:sz w:val="28"/>
          <w:szCs w:val="28"/>
        </w:rPr>
        <w:t>Идентификационное заключение должно быть объективным и аргументированным и состоять, как правило, из трех частей: вводной, исследовательской (описательной) и выводов.</w:t>
      </w:r>
      <w:proofErr w:type="gramEnd"/>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26. Во вводной части заключения указываются:</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w:t>
      </w:r>
      <w:r w:rsidRPr="00F02B58">
        <w:rPr>
          <w:rFonts w:ascii="Times New Roman" w:hAnsi="Times New Roman"/>
          <w:sz w:val="28"/>
          <w:szCs w:val="28"/>
        </w:rPr>
        <w:t>заказчик экспертизы;</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w:t>
      </w:r>
      <w:r w:rsidRPr="00F02B58">
        <w:rPr>
          <w:rFonts w:ascii="Times New Roman" w:hAnsi="Times New Roman"/>
          <w:sz w:val="28"/>
          <w:szCs w:val="28"/>
        </w:rPr>
        <w:t>характеристика экспертизы (первичная, дополнительная или повторная);</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w:t>
      </w:r>
      <w:r w:rsidRPr="00F02B58">
        <w:rPr>
          <w:rFonts w:ascii="Times New Roman" w:hAnsi="Times New Roman"/>
          <w:sz w:val="28"/>
          <w:szCs w:val="28"/>
        </w:rPr>
        <w:t>наименование экспертной организации;</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proofErr w:type="gramStart"/>
      <w:r>
        <w:rPr>
          <w:rFonts w:ascii="Times New Roman" w:hAnsi="Times New Roman"/>
          <w:sz w:val="28"/>
          <w:szCs w:val="28"/>
        </w:rPr>
        <w:t>-</w:t>
      </w:r>
      <w:r w:rsidRPr="00F02B58">
        <w:rPr>
          <w:rFonts w:ascii="Times New Roman" w:hAnsi="Times New Roman"/>
          <w:sz w:val="28"/>
          <w:szCs w:val="28"/>
        </w:rPr>
        <w:t>сведения об эксперте (экспертах): фамилия, имя, отчество, образование, специальность, ученая степень и ученое звание, занимаемая должность;</w:t>
      </w:r>
      <w:proofErr w:type="gramEnd"/>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w:t>
      </w:r>
      <w:r w:rsidRPr="00F02B58">
        <w:rPr>
          <w:rFonts w:ascii="Times New Roman" w:hAnsi="Times New Roman"/>
          <w:sz w:val="28"/>
          <w:szCs w:val="28"/>
        </w:rPr>
        <w:t>дата поступления материалов на экспертизу в экспертную организацию и дата составления заключения;</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lastRenderedPageBreak/>
        <w:t>-</w:t>
      </w:r>
      <w:r w:rsidRPr="00F02B58">
        <w:rPr>
          <w:rFonts w:ascii="Times New Roman" w:hAnsi="Times New Roman"/>
          <w:sz w:val="28"/>
          <w:szCs w:val="28"/>
        </w:rPr>
        <w:t>основания для проведения экспертизы;</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w:t>
      </w:r>
      <w:r w:rsidRPr="00F02B58">
        <w:rPr>
          <w:rFonts w:ascii="Times New Roman" w:hAnsi="Times New Roman"/>
          <w:sz w:val="28"/>
          <w:szCs w:val="28"/>
        </w:rPr>
        <w:t>поступившие на экспертизу материалы и другие объекты исследования, способ их доставки в экспертную организацию и вид упаковки, сохранность упаковки объектов исследования и их реквизиты с указанием неизменяемых идентификационных признаков, если таковые имеются;</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w:t>
      </w:r>
      <w:r w:rsidRPr="00F02B58">
        <w:rPr>
          <w:rFonts w:ascii="Times New Roman" w:hAnsi="Times New Roman"/>
          <w:sz w:val="28"/>
          <w:szCs w:val="28"/>
        </w:rPr>
        <w:t>вопросы, требующие разрешения в процессе проведения экспертизы;</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w:t>
      </w:r>
      <w:bookmarkStart w:id="4" w:name="_GoBack"/>
      <w:bookmarkEnd w:id="4"/>
      <w:r w:rsidRPr="00F02B58">
        <w:rPr>
          <w:rFonts w:ascii="Times New Roman" w:hAnsi="Times New Roman"/>
          <w:sz w:val="28"/>
          <w:szCs w:val="28"/>
        </w:rPr>
        <w:t>ходатайства о предоставлении дополнительных материалов, представленные экспертом, и результаты их рассмотрения.</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При проведении дополнительной или повторной экспертизы во вводной части указываются первичные (предшествующие) экспертизы (когда, где и кем проведены), а также излагаются выводы первичной экспертизы по вопросам, требующим разрешения в ходе дополнительной или повторной экспертизы.</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27. В исследовательской части идентификационного заключения указываются:</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состояние объектов экспертного исследования;</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проведенные исследования и использованные материалы, приемы и методы;</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результаты произведенных осмотров, замеров, анализов и расчетов;</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ссылки на приложения и необходимые пояснения к ним;</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экспертная оценка результатов исследований.</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Специальные термины должны разъясняться.</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Если на некоторые из поставленных вопросов не представляется возможным дать квалифицированный ответ, в исследовательской части указываются причины этого и приводятся соответствующие рекомендации по проведению экспертизы другими специалистами.</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При проведении дополнительной экспертизы в исследовательской части заключения может быть сделана ссылка на материалы предшествующей экспертизы, если экспертом использовались результаты ранее проведенных исследований.</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В исследовательской части идентификационного заключения повторной экспертизы указываются причины расхождения выводов с результатами предшествующей экспертизы.</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Исследовательская часть идентификационного заключения экспертизы, проведенной экспертами, имеющими различные специальности, может излагаться в виде отдельных разделов с указанием фамилий экспертов. Обобщение и совместная оценка результатов отражаются в итоговом разделе исследовательской части.</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28. Выводы эксперта (экспертов) излагаются в виде ответов на вопросы в той последовательности, в которой они изложены в</w:t>
      </w:r>
      <w:r w:rsidRPr="00F02B58">
        <w:rPr>
          <w:rFonts w:ascii="Times New Roman" w:hAnsi="Times New Roman"/>
          <w:sz w:val="28"/>
          <w:szCs w:val="28"/>
          <w:lang w:val="ky-KG"/>
        </w:rPr>
        <w:t>о</w:t>
      </w:r>
      <w:r w:rsidRPr="00F02B58">
        <w:rPr>
          <w:rFonts w:ascii="Times New Roman" w:hAnsi="Times New Roman"/>
          <w:sz w:val="28"/>
          <w:szCs w:val="28"/>
        </w:rPr>
        <w:t xml:space="preserve"> вводной части заключения.</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 xml:space="preserve">Выводы должны однозначно определять принадлежность </w:t>
      </w:r>
      <w:r w:rsidRPr="00F02B58">
        <w:rPr>
          <w:rFonts w:ascii="Times New Roman" w:hAnsi="Times New Roman"/>
          <w:sz w:val="28"/>
          <w:szCs w:val="28"/>
        </w:rPr>
        <w:lastRenderedPageBreak/>
        <w:t>(непринадлежность) товара или технологии к продукции, подлежащей экспортному контролю, а также содержать ответы по существу на каждый из поставленных вопросов либо указание на невозможность их решения по тем или иным причинам.</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В случае возникновения у эксперта (экспертов) неустранимых сомнений в определении принадлежности товара или технологии к продукции, подлежащей экспортному контролю, такой товар или технология признаются экспертной организацией подлежащими экспортному контролю.</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Выводы об установленных в процессе проведения экспертизы обстоятельствах, по поводу которых эксперту (экспертам) не были поставлены вопросы, но которые имеют значение для целей экспортного контроля, формулируются в конце идентификационного заключения. Идентификационное заключение формулируется в однозначной и категоричной форме, по возможности, исключающей различное толкование.</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Выводы излагаются четко и ясно. Различное толкование не допускается.</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При проведении экспертизы несколькими экспертами, специализирующимися в разных областях знаний, общие выводы подписываются экспертами, принимавшими участие в совместной оценке результатов исследований и пришедшими к единому мнению. Если эксперты не пришли к общему мнению, они формулируют самостоятельные выводы в общем заключении. В этом случае каждый эксперт обязан обосновать причины своего несогласия с мнением других экспертов. При формулировании самостоятельных выводов эксперты вправе учитывать результаты, полученные другими экспертами, указав на это в обосновании своих выводов.</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29. Если в результате экспертизы одна часть товаров и технологий признана подлежащей экспортному контролю, а другая - не подлежащей экспортному контролю, для каждой из указанных категорий продукции оформляется отдельное заключение.</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30. Идентификационное заключение подписывается (утверждается) руководителем экспертизы и удостоверяется печатью экспертной организации.</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31. Сообщение о невозможности составления заключения состоит, как правило, из трех частей: вводной, мотивировочной и заключительной.</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Сообщение о невозможности составления заключения подписывается (утверждается) руководителем экспертизы и удостоверяется печатью экспертной организации.</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 xml:space="preserve">32. Копия заключения (сообщения о невозможности составления заключения) направляется экспертной организацией в Министерство экономики и коммерции Кыргызской Республики для осуществления государственного </w:t>
      </w:r>
      <w:proofErr w:type="gramStart"/>
      <w:r w:rsidRPr="00F02B58">
        <w:rPr>
          <w:rFonts w:ascii="Times New Roman" w:hAnsi="Times New Roman"/>
          <w:sz w:val="28"/>
          <w:szCs w:val="28"/>
        </w:rPr>
        <w:t>контроля за</w:t>
      </w:r>
      <w:proofErr w:type="gramEnd"/>
      <w:r w:rsidRPr="00F02B58">
        <w:rPr>
          <w:rFonts w:ascii="Times New Roman" w:hAnsi="Times New Roman"/>
          <w:sz w:val="28"/>
          <w:szCs w:val="28"/>
        </w:rPr>
        <w:t xml:space="preserve"> проведением экспертиз, анализа и </w:t>
      </w:r>
      <w:r w:rsidRPr="00F02B58">
        <w:rPr>
          <w:rFonts w:ascii="Times New Roman" w:hAnsi="Times New Roman"/>
          <w:sz w:val="28"/>
          <w:szCs w:val="28"/>
        </w:rPr>
        <w:lastRenderedPageBreak/>
        <w:t>обобщения их результатов. Указанное требование не распространяется на заключения экспертиз, проводившихся по запросам Министерства экономики и коммерции Кыргызской Республики и судов Кыргызской Республики.</w:t>
      </w:r>
    </w:p>
    <w:p w:rsidR="00F02B58" w:rsidRPr="00F02B58" w:rsidRDefault="00F02B58" w:rsidP="00F02B58">
      <w:pPr>
        <w:widowControl w:val="0"/>
        <w:autoSpaceDE w:val="0"/>
        <w:autoSpaceDN w:val="0"/>
        <w:adjustRightInd w:val="0"/>
        <w:spacing w:after="0" w:line="240" w:lineRule="auto"/>
        <w:ind w:firstLine="708"/>
        <w:jc w:val="both"/>
        <w:rPr>
          <w:rFonts w:ascii="Times New Roman" w:hAnsi="Times New Roman"/>
          <w:sz w:val="28"/>
          <w:szCs w:val="28"/>
        </w:rPr>
      </w:pPr>
      <w:r w:rsidRPr="00F02B58">
        <w:rPr>
          <w:rFonts w:ascii="Times New Roman" w:hAnsi="Times New Roman"/>
          <w:sz w:val="28"/>
          <w:szCs w:val="28"/>
        </w:rPr>
        <w:t>Министерство экономики и коммерции Кыргызской Республики имеет право запрашивать у экспертной организации дополнительные документы, на основании которых было выдано заключение (сообщение о невозможности составления заключения).</w:t>
      </w:r>
    </w:p>
    <w:p w:rsidR="00F02B58" w:rsidRPr="00F02B58" w:rsidRDefault="00F02B58" w:rsidP="00F02B58">
      <w:pPr>
        <w:widowControl w:val="0"/>
        <w:autoSpaceDE w:val="0"/>
        <w:autoSpaceDN w:val="0"/>
        <w:adjustRightInd w:val="0"/>
        <w:spacing w:after="0" w:line="240" w:lineRule="auto"/>
        <w:rPr>
          <w:rFonts w:ascii="Times New Roman" w:hAnsi="Times New Roman"/>
          <w:sz w:val="28"/>
          <w:szCs w:val="28"/>
        </w:rPr>
      </w:pPr>
    </w:p>
    <w:p w:rsidR="00F02B58" w:rsidRPr="00F02B58" w:rsidRDefault="00F02B58" w:rsidP="00F02B58">
      <w:pPr>
        <w:spacing w:after="0" w:line="240" w:lineRule="auto"/>
        <w:jc w:val="center"/>
        <w:rPr>
          <w:rFonts w:ascii="Times New Roman" w:hAnsi="Times New Roman"/>
          <w:b/>
          <w:sz w:val="28"/>
          <w:szCs w:val="28"/>
        </w:rPr>
      </w:pPr>
      <w:r w:rsidRPr="00F02B58">
        <w:rPr>
          <w:rFonts w:ascii="Times New Roman" w:hAnsi="Times New Roman"/>
          <w:b/>
          <w:sz w:val="28"/>
          <w:szCs w:val="28"/>
        </w:rPr>
        <w:t>Глава 5. Ответственность</w:t>
      </w:r>
    </w:p>
    <w:p w:rsidR="00F02B58" w:rsidRPr="00F02B58" w:rsidRDefault="00F02B58" w:rsidP="00F02B58">
      <w:pPr>
        <w:pStyle w:val="tkTekst"/>
        <w:spacing w:after="0" w:line="240" w:lineRule="auto"/>
        <w:ind w:firstLine="708"/>
        <w:rPr>
          <w:rFonts w:ascii="Times New Roman" w:hAnsi="Times New Roman" w:cs="Times New Roman"/>
          <w:sz w:val="28"/>
          <w:szCs w:val="28"/>
        </w:rPr>
      </w:pPr>
      <w:r w:rsidRPr="00F02B58">
        <w:rPr>
          <w:rFonts w:ascii="Times New Roman" w:hAnsi="Times New Roman" w:cs="Times New Roman"/>
          <w:sz w:val="28"/>
          <w:szCs w:val="28"/>
        </w:rPr>
        <w:t>34.</w:t>
      </w:r>
      <w:r w:rsidRPr="00F02B58">
        <w:rPr>
          <w:rFonts w:ascii="Times New Roman" w:hAnsi="Times New Roman" w:cs="Times New Roman"/>
          <w:b/>
          <w:sz w:val="28"/>
          <w:szCs w:val="28"/>
        </w:rPr>
        <w:t xml:space="preserve"> </w:t>
      </w:r>
      <w:r w:rsidRPr="00F02B58">
        <w:rPr>
          <w:rFonts w:ascii="Times New Roman" w:hAnsi="Times New Roman" w:cs="Times New Roman"/>
          <w:sz w:val="28"/>
          <w:szCs w:val="28"/>
        </w:rPr>
        <w:t>Предоставление экспертной организацией и заказчиками                                      заведомо недостоверных сведений по результатам экспертизы, влечет административную и уголовную ответственность в соответствии с Кодексом Кыргызской Республики о правонарушениях и Уголовным кодексом Кыргызской Республики.</w:t>
      </w:r>
    </w:p>
    <w:p w:rsidR="00F02B58" w:rsidRPr="00F02B58" w:rsidRDefault="00F02B58" w:rsidP="00F02B58">
      <w:pPr>
        <w:widowControl w:val="0"/>
        <w:autoSpaceDE w:val="0"/>
        <w:autoSpaceDN w:val="0"/>
        <w:adjustRightInd w:val="0"/>
        <w:spacing w:after="0" w:line="240" w:lineRule="auto"/>
        <w:jc w:val="right"/>
        <w:outlineLvl w:val="1"/>
        <w:rPr>
          <w:rFonts w:ascii="Times New Roman" w:hAnsi="Times New Roman"/>
          <w:sz w:val="28"/>
          <w:szCs w:val="28"/>
        </w:rPr>
      </w:pPr>
    </w:p>
    <w:p w:rsidR="00F02B58" w:rsidRPr="00F02B58" w:rsidRDefault="00F02B58" w:rsidP="00F02B58">
      <w:pPr>
        <w:spacing w:after="0" w:line="240" w:lineRule="auto"/>
        <w:jc w:val="both"/>
        <w:rPr>
          <w:rFonts w:ascii="Times New Roman" w:hAnsi="Times New Roman"/>
          <w:sz w:val="28"/>
          <w:szCs w:val="28"/>
        </w:rPr>
      </w:pPr>
    </w:p>
    <w:p w:rsidR="00F02B58" w:rsidRPr="00F02B58" w:rsidRDefault="00F02B58" w:rsidP="00F02B58">
      <w:pPr>
        <w:spacing w:after="0" w:line="240" w:lineRule="auto"/>
        <w:rPr>
          <w:rFonts w:ascii="Times New Roman" w:hAnsi="Times New Roman"/>
          <w:sz w:val="28"/>
          <w:szCs w:val="28"/>
        </w:rPr>
      </w:pPr>
    </w:p>
    <w:p w:rsidR="00F02B58" w:rsidRPr="00F02B58" w:rsidRDefault="00F02B58" w:rsidP="00F02B58">
      <w:pPr>
        <w:widowControl w:val="0"/>
        <w:autoSpaceDE w:val="0"/>
        <w:autoSpaceDN w:val="0"/>
        <w:adjustRightInd w:val="0"/>
        <w:spacing w:after="0" w:line="240" w:lineRule="auto"/>
        <w:jc w:val="right"/>
        <w:outlineLvl w:val="1"/>
        <w:rPr>
          <w:rFonts w:ascii="Times New Roman" w:hAnsi="Times New Roman"/>
          <w:sz w:val="28"/>
          <w:szCs w:val="28"/>
        </w:rPr>
      </w:pPr>
    </w:p>
    <w:p w:rsidR="00F02B58" w:rsidRPr="00F02B58" w:rsidRDefault="00F02B58" w:rsidP="00F02B58">
      <w:pPr>
        <w:widowControl w:val="0"/>
        <w:autoSpaceDE w:val="0"/>
        <w:autoSpaceDN w:val="0"/>
        <w:adjustRightInd w:val="0"/>
        <w:spacing w:after="0" w:line="240" w:lineRule="auto"/>
        <w:jc w:val="right"/>
        <w:outlineLvl w:val="1"/>
        <w:rPr>
          <w:rFonts w:ascii="Times New Roman" w:hAnsi="Times New Roman"/>
          <w:sz w:val="28"/>
          <w:szCs w:val="28"/>
        </w:rPr>
      </w:pPr>
    </w:p>
    <w:p w:rsidR="00F02B58" w:rsidRPr="00F02B58" w:rsidRDefault="00F02B58" w:rsidP="00F02B58">
      <w:pPr>
        <w:widowControl w:val="0"/>
        <w:autoSpaceDE w:val="0"/>
        <w:autoSpaceDN w:val="0"/>
        <w:adjustRightInd w:val="0"/>
        <w:spacing w:after="0" w:line="240" w:lineRule="auto"/>
        <w:jc w:val="right"/>
        <w:outlineLvl w:val="1"/>
        <w:rPr>
          <w:rFonts w:ascii="Times New Roman" w:hAnsi="Times New Roman"/>
          <w:sz w:val="28"/>
          <w:szCs w:val="28"/>
        </w:rPr>
      </w:pPr>
      <w:r w:rsidRPr="00F02B58">
        <w:rPr>
          <w:rFonts w:ascii="Times New Roman" w:hAnsi="Times New Roman"/>
          <w:sz w:val="28"/>
          <w:szCs w:val="28"/>
        </w:rPr>
        <w:t xml:space="preserve">. </w:t>
      </w:r>
    </w:p>
    <w:p w:rsidR="004349FB" w:rsidRPr="00F02B58" w:rsidRDefault="004349FB" w:rsidP="00F02B58">
      <w:pPr>
        <w:spacing w:line="240" w:lineRule="auto"/>
        <w:rPr>
          <w:rFonts w:ascii="Times New Roman" w:hAnsi="Times New Roman"/>
          <w:sz w:val="28"/>
          <w:szCs w:val="28"/>
        </w:rPr>
      </w:pPr>
    </w:p>
    <w:sectPr w:rsidR="004349FB" w:rsidRPr="00F02B58" w:rsidSect="00F02B58">
      <w:footerReference w:type="default" r:id="rId15"/>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C22" w:rsidRDefault="00743C22" w:rsidP="00F02B58">
      <w:pPr>
        <w:spacing w:after="0" w:line="240" w:lineRule="auto"/>
      </w:pPr>
      <w:r>
        <w:separator/>
      </w:r>
    </w:p>
  </w:endnote>
  <w:endnote w:type="continuationSeparator" w:id="0">
    <w:p w:rsidR="00743C22" w:rsidRDefault="00743C22" w:rsidP="00F02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3681471"/>
      <w:docPartObj>
        <w:docPartGallery w:val="Page Numbers (Bottom of Page)"/>
        <w:docPartUnique/>
      </w:docPartObj>
    </w:sdtPr>
    <w:sdtContent>
      <w:p w:rsidR="00F02B58" w:rsidRDefault="00F02B58">
        <w:pPr>
          <w:pStyle w:val="a8"/>
          <w:jc w:val="right"/>
        </w:pPr>
        <w:r>
          <w:fldChar w:fldCharType="begin"/>
        </w:r>
        <w:r>
          <w:instrText>PAGE   \* MERGEFORMAT</w:instrText>
        </w:r>
        <w:r>
          <w:fldChar w:fldCharType="separate"/>
        </w:r>
        <w:r>
          <w:rPr>
            <w:noProof/>
          </w:rPr>
          <w:t>11</w:t>
        </w:r>
        <w:r>
          <w:fldChar w:fldCharType="end"/>
        </w:r>
      </w:p>
    </w:sdtContent>
  </w:sdt>
  <w:p w:rsidR="00F02B58" w:rsidRDefault="00F02B5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C22" w:rsidRDefault="00743C22" w:rsidP="00F02B58">
      <w:pPr>
        <w:spacing w:after="0" w:line="240" w:lineRule="auto"/>
      </w:pPr>
      <w:r>
        <w:separator/>
      </w:r>
    </w:p>
  </w:footnote>
  <w:footnote w:type="continuationSeparator" w:id="0">
    <w:p w:rsidR="00743C22" w:rsidRDefault="00743C22" w:rsidP="00F02B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A31715"/>
    <w:multiLevelType w:val="hybridMultilevel"/>
    <w:tmpl w:val="B7DE4DE4"/>
    <w:lvl w:ilvl="0" w:tplc="BC3842A8">
      <w:start w:val="6"/>
      <w:numFmt w:val="decimal"/>
      <w:lvlText w:val="%1."/>
      <w:lvlJc w:val="left"/>
      <w:pPr>
        <w:ind w:left="1467" w:hanging="360"/>
      </w:pPr>
      <w:rPr>
        <w:rFonts w:hint="default"/>
      </w:rPr>
    </w:lvl>
    <w:lvl w:ilvl="1" w:tplc="04190019" w:tentative="1">
      <w:start w:val="1"/>
      <w:numFmt w:val="lowerLetter"/>
      <w:lvlText w:val="%2."/>
      <w:lvlJc w:val="left"/>
      <w:pPr>
        <w:ind w:left="2187" w:hanging="360"/>
      </w:pPr>
    </w:lvl>
    <w:lvl w:ilvl="2" w:tplc="0419001B" w:tentative="1">
      <w:start w:val="1"/>
      <w:numFmt w:val="lowerRoman"/>
      <w:lvlText w:val="%3."/>
      <w:lvlJc w:val="right"/>
      <w:pPr>
        <w:ind w:left="2907" w:hanging="180"/>
      </w:pPr>
    </w:lvl>
    <w:lvl w:ilvl="3" w:tplc="0419000F" w:tentative="1">
      <w:start w:val="1"/>
      <w:numFmt w:val="decimal"/>
      <w:lvlText w:val="%4."/>
      <w:lvlJc w:val="left"/>
      <w:pPr>
        <w:ind w:left="3627" w:hanging="360"/>
      </w:pPr>
    </w:lvl>
    <w:lvl w:ilvl="4" w:tplc="04190019" w:tentative="1">
      <w:start w:val="1"/>
      <w:numFmt w:val="lowerLetter"/>
      <w:lvlText w:val="%5."/>
      <w:lvlJc w:val="left"/>
      <w:pPr>
        <w:ind w:left="4347" w:hanging="360"/>
      </w:pPr>
    </w:lvl>
    <w:lvl w:ilvl="5" w:tplc="0419001B" w:tentative="1">
      <w:start w:val="1"/>
      <w:numFmt w:val="lowerRoman"/>
      <w:lvlText w:val="%6."/>
      <w:lvlJc w:val="right"/>
      <w:pPr>
        <w:ind w:left="5067" w:hanging="180"/>
      </w:pPr>
    </w:lvl>
    <w:lvl w:ilvl="6" w:tplc="0419000F" w:tentative="1">
      <w:start w:val="1"/>
      <w:numFmt w:val="decimal"/>
      <w:lvlText w:val="%7."/>
      <w:lvlJc w:val="left"/>
      <w:pPr>
        <w:ind w:left="5787" w:hanging="360"/>
      </w:pPr>
    </w:lvl>
    <w:lvl w:ilvl="7" w:tplc="04190019" w:tentative="1">
      <w:start w:val="1"/>
      <w:numFmt w:val="lowerLetter"/>
      <w:lvlText w:val="%8."/>
      <w:lvlJc w:val="left"/>
      <w:pPr>
        <w:ind w:left="6507" w:hanging="360"/>
      </w:pPr>
    </w:lvl>
    <w:lvl w:ilvl="8" w:tplc="0419001B" w:tentative="1">
      <w:start w:val="1"/>
      <w:numFmt w:val="lowerRoman"/>
      <w:lvlText w:val="%9."/>
      <w:lvlJc w:val="right"/>
      <w:pPr>
        <w:ind w:left="7227" w:hanging="180"/>
      </w:pPr>
    </w:lvl>
  </w:abstractNum>
  <w:abstractNum w:abstractNumId="1">
    <w:nsid w:val="4433291F"/>
    <w:multiLevelType w:val="hybridMultilevel"/>
    <w:tmpl w:val="57862F9E"/>
    <w:lvl w:ilvl="0" w:tplc="44A4AB92">
      <w:start w:val="1"/>
      <w:numFmt w:val="decimal"/>
      <w:lvlText w:val="%1."/>
      <w:lvlJc w:val="left"/>
      <w:pPr>
        <w:ind w:left="900" w:hanging="360"/>
      </w:pPr>
      <w:rPr>
        <w:rFonts w:ascii="Times New Roman" w:eastAsia="Times New Roman" w:hAnsi="Times New Roman" w:cs="Times New Roman"/>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4E0"/>
    <w:rsid w:val="004349FB"/>
    <w:rsid w:val="00743C22"/>
    <w:rsid w:val="00F02B58"/>
    <w:rsid w:val="00FE24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B58"/>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2B58"/>
    <w:pPr>
      <w:ind w:left="720"/>
      <w:contextualSpacing/>
    </w:pPr>
  </w:style>
  <w:style w:type="paragraph" w:customStyle="1" w:styleId="tkTekst">
    <w:name w:val="_Текст обычный (tkTekst)"/>
    <w:basedOn w:val="a"/>
    <w:rsid w:val="00F02B58"/>
    <w:pPr>
      <w:spacing w:after="60"/>
      <w:ind w:firstLine="567"/>
      <w:jc w:val="both"/>
    </w:pPr>
    <w:rPr>
      <w:rFonts w:ascii="Arial" w:hAnsi="Arial" w:cs="Arial"/>
      <w:sz w:val="20"/>
      <w:szCs w:val="20"/>
      <w:lang w:eastAsia="ru-RU"/>
    </w:rPr>
  </w:style>
  <w:style w:type="paragraph" w:styleId="a4">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5"/>
    <w:uiPriority w:val="99"/>
    <w:rsid w:val="00F02B58"/>
    <w:pPr>
      <w:spacing w:before="100" w:beforeAutospacing="1" w:after="100" w:afterAutospacing="1" w:line="240" w:lineRule="auto"/>
    </w:pPr>
    <w:rPr>
      <w:rFonts w:ascii="Times New Roman" w:hAnsi="Times New Roman"/>
      <w:sz w:val="24"/>
      <w:szCs w:val="24"/>
      <w:lang w:eastAsia="ru-RU"/>
    </w:rPr>
  </w:style>
  <w:style w:type="character" w:customStyle="1" w:styleId="a5">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4"/>
    <w:uiPriority w:val="99"/>
    <w:locked/>
    <w:rsid w:val="00F02B58"/>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F02B5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02B58"/>
    <w:rPr>
      <w:rFonts w:eastAsia="Times New Roman" w:cs="Times New Roman"/>
    </w:rPr>
  </w:style>
  <w:style w:type="paragraph" w:styleId="a8">
    <w:name w:val="footer"/>
    <w:basedOn w:val="a"/>
    <w:link w:val="a9"/>
    <w:uiPriority w:val="99"/>
    <w:unhideWhenUsed/>
    <w:rsid w:val="00F02B5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02B58"/>
    <w:rPr>
      <w:rFonts w:eastAsia="Times New Roman" w:cs="Times New Roman"/>
    </w:rPr>
  </w:style>
  <w:style w:type="paragraph" w:styleId="aa">
    <w:name w:val="Balloon Text"/>
    <w:basedOn w:val="a"/>
    <w:link w:val="ab"/>
    <w:uiPriority w:val="99"/>
    <w:semiHidden/>
    <w:unhideWhenUsed/>
    <w:rsid w:val="00F02B5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02B5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B58"/>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2B58"/>
    <w:pPr>
      <w:ind w:left="720"/>
      <w:contextualSpacing/>
    </w:pPr>
  </w:style>
  <w:style w:type="paragraph" w:customStyle="1" w:styleId="tkTekst">
    <w:name w:val="_Текст обычный (tkTekst)"/>
    <w:basedOn w:val="a"/>
    <w:rsid w:val="00F02B58"/>
    <w:pPr>
      <w:spacing w:after="60"/>
      <w:ind w:firstLine="567"/>
      <w:jc w:val="both"/>
    </w:pPr>
    <w:rPr>
      <w:rFonts w:ascii="Arial" w:hAnsi="Arial" w:cs="Arial"/>
      <w:sz w:val="20"/>
      <w:szCs w:val="20"/>
      <w:lang w:eastAsia="ru-RU"/>
    </w:rPr>
  </w:style>
  <w:style w:type="paragraph" w:styleId="a4">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5"/>
    <w:uiPriority w:val="99"/>
    <w:rsid w:val="00F02B58"/>
    <w:pPr>
      <w:spacing w:before="100" w:beforeAutospacing="1" w:after="100" w:afterAutospacing="1" w:line="240" w:lineRule="auto"/>
    </w:pPr>
    <w:rPr>
      <w:rFonts w:ascii="Times New Roman" w:hAnsi="Times New Roman"/>
      <w:sz w:val="24"/>
      <w:szCs w:val="24"/>
      <w:lang w:eastAsia="ru-RU"/>
    </w:rPr>
  </w:style>
  <w:style w:type="character" w:customStyle="1" w:styleId="a5">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4"/>
    <w:uiPriority w:val="99"/>
    <w:locked/>
    <w:rsid w:val="00F02B58"/>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F02B5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02B58"/>
    <w:rPr>
      <w:rFonts w:eastAsia="Times New Roman" w:cs="Times New Roman"/>
    </w:rPr>
  </w:style>
  <w:style w:type="paragraph" w:styleId="a8">
    <w:name w:val="footer"/>
    <w:basedOn w:val="a"/>
    <w:link w:val="a9"/>
    <w:uiPriority w:val="99"/>
    <w:unhideWhenUsed/>
    <w:rsid w:val="00F02B5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02B58"/>
    <w:rPr>
      <w:rFonts w:eastAsia="Times New Roman" w:cs="Times New Roman"/>
    </w:rPr>
  </w:style>
  <w:style w:type="paragraph" w:styleId="aa">
    <w:name w:val="Balloon Text"/>
    <w:basedOn w:val="a"/>
    <w:link w:val="ab"/>
    <w:uiPriority w:val="99"/>
    <w:semiHidden/>
    <w:unhideWhenUsed/>
    <w:rsid w:val="00F02B5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02B5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87BBBD8CB0A8249B6512B8B9C69DB155ED426FB090E912AC5FFEFC4x7F2E"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D87BBBD8CB0A8249B6512B8B9C69DB1556D627F70D05CC20CDA6E3C6756CA4A0A4B2505424822BBBxAF7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87BBBD8CB0A8249B6512B8B9C69DB155ED426FB090E912AC5FFEFC4x7F2E"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D87BBBD8CB0A8249B6512B8B9C69DB1556D22CFA0C03CC20CDA6E3C6756CA4A0A4B2505424822BB3xAF7E" TargetMode="External"/><Relationship Id="rId4" Type="http://schemas.microsoft.com/office/2007/relationships/stylesWithEffects" Target="stylesWithEffects.xml"/><Relationship Id="rId9" Type="http://schemas.openxmlformats.org/officeDocument/2006/relationships/hyperlink" Target="consultantplus://offline/ref=D87BBBD8CB0A8249B6512B8B9C69DB1556D52DFA0D06CC20CDA6E3C6756CA4A0A4B2505424822AB8xAF7E" TargetMode="External"/><Relationship Id="rId14" Type="http://schemas.openxmlformats.org/officeDocument/2006/relationships/hyperlink" Target="consultantplus://offline/ref=D87BBBD8CB0A8249B6512B8B9C69DB1556D227F60803CC20CDA6E3C6756CA4A0A4B2505424812ABAxAF5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B6915-95B6-4CEF-AB25-16D87C804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3642</Words>
  <Characters>20760</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Жылдыз ДЖЗ. Дуйшеева</dc:creator>
  <cp:keywords/>
  <dc:description/>
  <cp:lastModifiedBy>Жылдыз ДЖЗ. Дуйшеева</cp:lastModifiedBy>
  <cp:revision>2</cp:revision>
  <cp:lastPrinted>2022-05-18T11:51:00Z</cp:lastPrinted>
  <dcterms:created xsi:type="dcterms:W3CDTF">2022-05-18T11:49:00Z</dcterms:created>
  <dcterms:modified xsi:type="dcterms:W3CDTF">2022-05-18T11:53:00Z</dcterms:modified>
</cp:coreProperties>
</file>